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D510" w14:textId="77777777" w:rsidR="00D03A03" w:rsidRPr="00705D05" w:rsidRDefault="00D03A03" w:rsidP="00D03A03">
      <w:pPr>
        <w:pStyle w:val="NoSpacing"/>
        <w:ind w:right="-330"/>
        <w:rPr>
          <w:rFonts w:eastAsia="Calibri"/>
          <w:sz w:val="22"/>
          <w:szCs w:val="22"/>
        </w:rPr>
      </w:pPr>
      <w:r w:rsidRPr="00705D05">
        <w:rPr>
          <w:noProof/>
        </w:rPr>
        <w:drawing>
          <wp:inline distT="0" distB="0" distL="0" distR="0" wp14:anchorId="076398E0" wp14:editId="12EC8878">
            <wp:extent cx="5943600" cy="3222625"/>
            <wp:effectExtent l="0" t="0" r="0" b="0"/>
            <wp:docPr id="1195593074"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4FD08BBF" w14:textId="77777777" w:rsidR="00D03A03" w:rsidRPr="00705D05" w:rsidRDefault="00D03A03" w:rsidP="00D03A03">
      <w:pPr>
        <w:pStyle w:val="NoSpacing"/>
        <w:jc w:val="center"/>
        <w:rPr>
          <w:b/>
          <w:bCs/>
        </w:rPr>
      </w:pPr>
    </w:p>
    <w:p w14:paraId="0E8DFC6D" w14:textId="77777777" w:rsidR="00D03A03" w:rsidRPr="00705D05" w:rsidRDefault="00D03A03" w:rsidP="00D03A03">
      <w:pPr>
        <w:jc w:val="center"/>
        <w:rPr>
          <w:rFonts w:ascii="Times New Roman" w:hAnsi="Times New Roman"/>
          <w:b/>
          <w:bCs/>
          <w:sz w:val="48"/>
          <w:szCs w:val="48"/>
        </w:rPr>
      </w:pPr>
    </w:p>
    <w:p w14:paraId="580747BC" w14:textId="77777777" w:rsidR="006A5BF3" w:rsidRDefault="00FD0E6A" w:rsidP="00856198">
      <w:pPr>
        <w:jc w:val="center"/>
        <w:rPr>
          <w:rFonts w:ascii="Times New Roman" w:hAnsi="Times New Roman"/>
          <w:b/>
          <w:bCs/>
          <w:sz w:val="48"/>
          <w:szCs w:val="48"/>
        </w:rPr>
      </w:pPr>
      <w:r w:rsidRPr="00705D05">
        <w:rPr>
          <w:rFonts w:ascii="Times New Roman" w:hAnsi="Times New Roman"/>
          <w:b/>
          <w:bCs/>
          <w:sz w:val="48"/>
          <w:szCs w:val="48"/>
        </w:rPr>
        <w:t>EA</w:t>
      </w:r>
      <w:r w:rsidR="00F03894" w:rsidRPr="00705D05">
        <w:rPr>
          <w:rFonts w:ascii="Times New Roman" w:hAnsi="Times New Roman"/>
          <w:b/>
          <w:bCs/>
          <w:sz w:val="48"/>
          <w:szCs w:val="48"/>
        </w:rPr>
        <w:t xml:space="preserve">-P </w:t>
      </w:r>
      <w:r w:rsidR="00856198">
        <w:rPr>
          <w:rFonts w:ascii="Times New Roman" w:hAnsi="Times New Roman"/>
          <w:b/>
          <w:bCs/>
          <w:sz w:val="48"/>
          <w:szCs w:val="48"/>
        </w:rPr>
        <w:t xml:space="preserve">Guide to </w:t>
      </w:r>
      <w:r w:rsidR="006A5BF3">
        <w:rPr>
          <w:rFonts w:ascii="Times New Roman" w:hAnsi="Times New Roman"/>
          <w:b/>
          <w:bCs/>
          <w:sz w:val="48"/>
          <w:szCs w:val="48"/>
        </w:rPr>
        <w:t xml:space="preserve">Poland </w:t>
      </w:r>
    </w:p>
    <w:p w14:paraId="20F94146" w14:textId="794705B9" w:rsidR="00322367" w:rsidRPr="00705D05" w:rsidRDefault="006A5BF3" w:rsidP="00856198">
      <w:pPr>
        <w:jc w:val="center"/>
        <w:rPr>
          <w:rFonts w:ascii="Times New Roman" w:hAnsi="Times New Roman"/>
          <w:b/>
          <w:bCs/>
          <w:sz w:val="48"/>
          <w:szCs w:val="48"/>
        </w:rPr>
      </w:pPr>
      <w:r>
        <w:rPr>
          <w:rFonts w:ascii="Times New Roman" w:hAnsi="Times New Roman"/>
          <w:b/>
          <w:bCs/>
          <w:sz w:val="48"/>
          <w:szCs w:val="48"/>
        </w:rPr>
        <w:t>and World War Two</w:t>
      </w:r>
      <w:r w:rsidR="00322367" w:rsidRPr="00705D05">
        <w:rPr>
          <w:rFonts w:ascii="Times New Roman" w:hAnsi="Times New Roman"/>
          <w:b/>
          <w:bCs/>
          <w:sz w:val="48"/>
          <w:szCs w:val="48"/>
        </w:rPr>
        <w:t>:</w:t>
      </w:r>
    </w:p>
    <w:p w14:paraId="7819937F" w14:textId="099913DE" w:rsidR="00D03A03" w:rsidRPr="00705D05" w:rsidRDefault="00D03A03" w:rsidP="00D03A03">
      <w:pPr>
        <w:jc w:val="center"/>
        <w:rPr>
          <w:rFonts w:ascii="Times New Roman" w:hAnsi="Times New Roman"/>
          <w:b/>
          <w:bCs/>
          <w:sz w:val="32"/>
          <w:szCs w:val="32"/>
        </w:rPr>
      </w:pPr>
      <w:r w:rsidRPr="00705D05">
        <w:rPr>
          <w:rFonts w:ascii="Times New Roman" w:hAnsi="Times New Roman"/>
          <w:b/>
          <w:bCs/>
          <w:sz w:val="32"/>
          <w:szCs w:val="32"/>
        </w:rPr>
        <w:t xml:space="preserve">By Jan Niechwiadowicz </w:t>
      </w:r>
    </w:p>
    <w:p w14:paraId="4F26675A" w14:textId="77777777" w:rsidR="00D03A03" w:rsidRPr="00705D05" w:rsidRDefault="00D03A03" w:rsidP="00D03A03">
      <w:pPr>
        <w:pStyle w:val="NoSpacing"/>
        <w:rPr>
          <w:sz w:val="20"/>
          <w:szCs w:val="20"/>
        </w:rPr>
      </w:pPr>
    </w:p>
    <w:p w14:paraId="0F57BEC4" w14:textId="77777777" w:rsidR="00D03A03" w:rsidRDefault="00D03A03" w:rsidP="00D03A03">
      <w:pPr>
        <w:pStyle w:val="NoSpacing"/>
        <w:rPr>
          <w:sz w:val="28"/>
          <w:szCs w:val="28"/>
        </w:rPr>
      </w:pPr>
    </w:p>
    <w:p w14:paraId="5861AFE7" w14:textId="77777777" w:rsidR="008F32F4" w:rsidRDefault="008F32F4" w:rsidP="00D03A03">
      <w:pPr>
        <w:pStyle w:val="NoSpacing"/>
        <w:rPr>
          <w:sz w:val="28"/>
          <w:szCs w:val="28"/>
        </w:rPr>
      </w:pPr>
    </w:p>
    <w:p w14:paraId="1EBA7AD4" w14:textId="6695F550" w:rsidR="008F32F4" w:rsidRDefault="008F32F4" w:rsidP="00D03A03">
      <w:pPr>
        <w:pStyle w:val="NoSpacing"/>
        <w:rPr>
          <w:sz w:val="28"/>
          <w:szCs w:val="28"/>
        </w:rPr>
      </w:pPr>
    </w:p>
    <w:p w14:paraId="34AAD023" w14:textId="77777777" w:rsidR="008F32F4" w:rsidRPr="00705D05" w:rsidRDefault="008F32F4" w:rsidP="00D03A03">
      <w:pPr>
        <w:pStyle w:val="NoSpacing"/>
        <w:rPr>
          <w:sz w:val="28"/>
          <w:szCs w:val="28"/>
        </w:rPr>
      </w:pPr>
    </w:p>
    <w:p w14:paraId="66D178E8" w14:textId="77777777" w:rsidR="00D03A03" w:rsidRPr="00705D05" w:rsidRDefault="00D03A03" w:rsidP="00D03A03">
      <w:pPr>
        <w:pStyle w:val="NoSpacing"/>
        <w:rPr>
          <w:sz w:val="28"/>
          <w:szCs w:val="28"/>
        </w:rPr>
      </w:pPr>
    </w:p>
    <w:p w14:paraId="79AD4648" w14:textId="52064901" w:rsidR="00D03A03" w:rsidRPr="00705D05" w:rsidRDefault="00234334" w:rsidP="00D03A03">
      <w:pPr>
        <w:pStyle w:val="NoSpacing"/>
        <w:rPr>
          <w:sz w:val="28"/>
          <w:szCs w:val="28"/>
        </w:rPr>
      </w:pPr>
      <w:r w:rsidRPr="00705D05">
        <w:rPr>
          <w:sz w:val="32"/>
          <w:szCs w:val="32"/>
          <w:lang w:val="en-GB"/>
        </w:rPr>
        <w:t xml:space="preserve">Please consider becoming a Patreon supporter. Your support will help fund the development of Jan Niechwiadowicz’s book and additional reports. </w:t>
      </w:r>
      <w:r w:rsidR="004F240F" w:rsidRPr="00705D05">
        <w:rPr>
          <w:sz w:val="32"/>
          <w:szCs w:val="32"/>
          <w:lang w:val="en-GB"/>
        </w:rPr>
        <w:t>You will</w:t>
      </w:r>
      <w:r w:rsidRPr="00705D05">
        <w:rPr>
          <w:sz w:val="32"/>
          <w:szCs w:val="32"/>
          <w:lang w:val="en-GB"/>
        </w:rPr>
        <w:t xml:space="preserve"> also gain access to exclusive content, voting rights, and </w:t>
      </w:r>
      <w:r w:rsidR="005A2713" w:rsidRPr="00705D05">
        <w:rPr>
          <w:sz w:val="32"/>
          <w:szCs w:val="32"/>
          <w:lang w:val="en-GB"/>
        </w:rPr>
        <w:t>more.</w:t>
      </w:r>
    </w:p>
    <w:p w14:paraId="076E252E" w14:textId="77777777" w:rsidR="00D03A03" w:rsidRPr="00705D05" w:rsidRDefault="00D03A03" w:rsidP="00D03A03">
      <w:pPr>
        <w:pStyle w:val="NoSpacing"/>
        <w:rPr>
          <w:sz w:val="28"/>
          <w:szCs w:val="28"/>
        </w:rPr>
      </w:pPr>
    </w:p>
    <w:p w14:paraId="45C51B9B" w14:textId="77777777" w:rsidR="0090604A" w:rsidRPr="00705D05" w:rsidRDefault="0090604A" w:rsidP="00D03A03">
      <w:pPr>
        <w:pStyle w:val="NoSpacing"/>
        <w:rPr>
          <w:sz w:val="28"/>
          <w:szCs w:val="28"/>
        </w:rPr>
      </w:pPr>
    </w:p>
    <w:p w14:paraId="2D3B353E" w14:textId="7E07AA61" w:rsidR="0090604A" w:rsidRPr="00705D05" w:rsidRDefault="0090604A" w:rsidP="00D03A03">
      <w:pPr>
        <w:pStyle w:val="NoSpacing"/>
        <w:rPr>
          <w:sz w:val="28"/>
          <w:szCs w:val="28"/>
        </w:rPr>
      </w:pPr>
    </w:p>
    <w:p w14:paraId="27951447" w14:textId="77777777" w:rsidR="00D03A03" w:rsidRPr="00705D05" w:rsidRDefault="00D03A03" w:rsidP="00D03A03">
      <w:pPr>
        <w:pStyle w:val="NoSpacing"/>
        <w:rPr>
          <w:sz w:val="48"/>
          <w:szCs w:val="48"/>
        </w:rPr>
      </w:pPr>
      <w:hyperlink r:id="rId9" w:history="1">
        <w:r w:rsidRPr="00705D05">
          <w:rPr>
            <w:rStyle w:val="Hyperlink"/>
            <w:sz w:val="48"/>
            <w:szCs w:val="48"/>
          </w:rPr>
          <w:t>https://www.patreon.com/user?u=81401631</w:t>
        </w:r>
      </w:hyperlink>
    </w:p>
    <w:p w14:paraId="62394BC7" w14:textId="77777777" w:rsidR="006A5BF3" w:rsidRDefault="006A5BF3" w:rsidP="005F55CA">
      <w:pPr>
        <w:pStyle w:val="NoSpacing"/>
        <w:rPr>
          <w:sz w:val="32"/>
          <w:szCs w:val="32"/>
        </w:rPr>
      </w:pPr>
    </w:p>
    <w:p w14:paraId="16323501" w14:textId="4586DF82" w:rsidR="005F55CA" w:rsidRPr="00705D05" w:rsidRDefault="005F55CA" w:rsidP="005F55CA">
      <w:pPr>
        <w:pStyle w:val="NoSpacing"/>
        <w:rPr>
          <w:sz w:val="32"/>
          <w:szCs w:val="32"/>
        </w:rPr>
      </w:pPr>
      <w:r w:rsidRPr="00705D05">
        <w:rPr>
          <w:sz w:val="32"/>
          <w:szCs w:val="32"/>
        </w:rPr>
        <w:lastRenderedPageBreak/>
        <w:t xml:space="preserve">© Copyright </w:t>
      </w:r>
      <w:bookmarkStart w:id="0" w:name="_Hlk204192844"/>
      <w:r w:rsidRPr="00705D05">
        <w:rPr>
          <w:sz w:val="32"/>
          <w:szCs w:val="32"/>
        </w:rPr>
        <w:t>Encountering Anti-Polonism Ltd</w:t>
      </w:r>
      <w:bookmarkEnd w:id="0"/>
      <w:r w:rsidRPr="00705D05">
        <w:rPr>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05D05">
        <w:rPr>
          <w:b/>
          <w:bCs/>
          <w:sz w:val="32"/>
          <w:szCs w:val="32"/>
        </w:rPr>
        <w:t>EA-P</w:t>
      </w:r>
      <w:r w:rsidRPr="00705D05">
        <w:rPr>
          <w:sz w:val="32"/>
          <w:szCs w:val="32"/>
        </w:rPr>
        <w:t>) are credited and copied on these transmissions (</w:t>
      </w:r>
      <w:hyperlink r:id="rId10" w:history="1">
        <w:r w:rsidRPr="00705D05">
          <w:rPr>
            <w:rStyle w:val="Hyperlink"/>
            <w:sz w:val="32"/>
            <w:szCs w:val="32"/>
          </w:rPr>
          <w:t>contact@ea-p.info</w:t>
        </w:r>
      </w:hyperlink>
      <w:r w:rsidRPr="00705D05">
        <w:rPr>
          <w:sz w:val="32"/>
          <w:szCs w:val="32"/>
        </w:rPr>
        <w:t xml:space="preserve">). For commercial use, please e-mail </w:t>
      </w:r>
      <w:hyperlink r:id="rId11" w:history="1">
        <w:r w:rsidRPr="00705D05">
          <w:rPr>
            <w:rStyle w:val="Hyperlink"/>
            <w:sz w:val="32"/>
            <w:szCs w:val="32"/>
          </w:rPr>
          <w:t>contact@ea-p.info</w:t>
        </w:r>
      </w:hyperlink>
      <w:r w:rsidRPr="00705D05">
        <w:rPr>
          <w:sz w:val="32"/>
          <w:szCs w:val="32"/>
        </w:rPr>
        <w:t xml:space="preserve">. </w:t>
      </w:r>
    </w:p>
    <w:p w14:paraId="1F281393" w14:textId="77777777" w:rsidR="005F55CA" w:rsidRPr="00705D05" w:rsidRDefault="005F55CA" w:rsidP="005F55CA">
      <w:pPr>
        <w:pStyle w:val="NoSpacing"/>
      </w:pPr>
    </w:p>
    <w:p w14:paraId="5F83A852" w14:textId="77777777" w:rsidR="005F55CA" w:rsidRPr="00705D05" w:rsidRDefault="005F55CA" w:rsidP="005F55CA">
      <w:pPr>
        <w:pStyle w:val="NoSpacing"/>
      </w:pPr>
    </w:p>
    <w:p w14:paraId="58DD3B49" w14:textId="77777777" w:rsidR="005F55CA" w:rsidRPr="00705D05" w:rsidRDefault="005F55CA" w:rsidP="005F55CA">
      <w:pPr>
        <w:pStyle w:val="NoSpacing"/>
        <w:rPr>
          <w:sz w:val="32"/>
          <w:szCs w:val="32"/>
        </w:rPr>
      </w:pPr>
      <w:r w:rsidRPr="00705D05">
        <w:rPr>
          <w:sz w:val="32"/>
          <w:szCs w:val="32"/>
        </w:rPr>
        <w:t xml:space="preserve">Copyrighted material is used in this report based on the fair use policy i.e., </w:t>
      </w:r>
      <w:r w:rsidRPr="00705D05">
        <w:rPr>
          <w:sz w:val="32"/>
          <w:szCs w:val="32"/>
          <w:lang w:val="en"/>
        </w:rPr>
        <w:t>for commentary, criticism, news reporting, research,</w:t>
      </w:r>
      <w:r w:rsidRPr="00705D05">
        <w:rPr>
          <w:sz w:val="32"/>
          <w:szCs w:val="32"/>
        </w:rPr>
        <w:t xml:space="preserve"> and educational purposes.</w:t>
      </w:r>
    </w:p>
    <w:p w14:paraId="3A385622" w14:textId="77777777" w:rsidR="005F55CA" w:rsidRPr="00705D05" w:rsidRDefault="005F55CA" w:rsidP="005F55CA">
      <w:pPr>
        <w:pStyle w:val="NoSpacing"/>
      </w:pPr>
    </w:p>
    <w:p w14:paraId="1E4D1E6F" w14:textId="77777777" w:rsidR="005F55CA" w:rsidRPr="00705D05" w:rsidRDefault="005F55CA" w:rsidP="005F55CA">
      <w:pPr>
        <w:pStyle w:val="NoSpacing"/>
      </w:pPr>
    </w:p>
    <w:p w14:paraId="0F955820" w14:textId="77777777" w:rsidR="005F55CA" w:rsidRPr="00705D05" w:rsidRDefault="005F55CA" w:rsidP="005F55CA">
      <w:pPr>
        <w:pStyle w:val="NoSpacing"/>
        <w:rPr>
          <w:sz w:val="32"/>
          <w:szCs w:val="32"/>
        </w:rPr>
      </w:pPr>
      <w:r w:rsidRPr="00705D05">
        <w:rPr>
          <w:sz w:val="32"/>
          <w:szCs w:val="32"/>
        </w:rPr>
        <w:t xml:space="preserve">Please note that </w:t>
      </w:r>
      <w:r w:rsidRPr="00705D05">
        <w:rPr>
          <w:b/>
          <w:bCs/>
          <w:sz w:val="32"/>
          <w:szCs w:val="32"/>
        </w:rPr>
        <w:t>EA-P</w:t>
      </w:r>
      <w:r w:rsidRPr="00705D05">
        <w:rPr>
          <w:sz w:val="32"/>
          <w:szCs w:val="32"/>
        </w:rPr>
        <w:t xml:space="preserve"> does not guarantee the accuracy, relevance, timeliness, or completeness of any information on external websites and material used.</w:t>
      </w:r>
    </w:p>
    <w:p w14:paraId="28AF97F4" w14:textId="357F4A16" w:rsidR="00E73F91" w:rsidRPr="00705D05" w:rsidRDefault="00E73F91" w:rsidP="00D03A03">
      <w:pPr>
        <w:suppressAutoHyphens w:val="0"/>
        <w:autoSpaceDN/>
        <w:textAlignment w:val="auto"/>
        <w:rPr>
          <w:rFonts w:ascii="Times New Roman" w:hAnsi="Times New Roman"/>
          <w:b/>
          <w:sz w:val="36"/>
          <w:szCs w:val="36"/>
        </w:rPr>
      </w:pPr>
    </w:p>
    <w:p w14:paraId="6F49FD57" w14:textId="77777777" w:rsidR="00E73F91" w:rsidRPr="00705D05" w:rsidRDefault="00E73F91">
      <w:pPr>
        <w:suppressAutoHyphens w:val="0"/>
        <w:autoSpaceDN/>
        <w:spacing w:after="160" w:line="259" w:lineRule="auto"/>
        <w:textAlignment w:val="auto"/>
        <w:rPr>
          <w:rFonts w:ascii="Times New Roman" w:hAnsi="Times New Roman"/>
          <w:b/>
          <w:sz w:val="36"/>
          <w:szCs w:val="36"/>
        </w:rPr>
      </w:pPr>
      <w:r w:rsidRPr="00705D05">
        <w:rPr>
          <w:rFonts w:ascii="Times New Roman" w:hAnsi="Times New Roman"/>
          <w:b/>
          <w:sz w:val="36"/>
          <w:szCs w:val="36"/>
        </w:rPr>
        <w:br w:type="page"/>
      </w:r>
    </w:p>
    <w:sdt>
      <w:sdtPr>
        <w:rPr>
          <w:rFonts w:ascii="Times New Roman" w:eastAsia="Calibri" w:hAnsi="Times New Roman" w:cs="Times New Roman"/>
          <w:color w:val="auto"/>
          <w:sz w:val="22"/>
          <w:szCs w:val="22"/>
          <w:lang w:eastAsia="en-US"/>
        </w:rPr>
        <w:id w:val="1468094362"/>
        <w:docPartObj>
          <w:docPartGallery w:val="Table of Contents"/>
          <w:docPartUnique/>
        </w:docPartObj>
      </w:sdtPr>
      <w:sdtEndPr>
        <w:rPr>
          <w:b/>
          <w:bCs/>
        </w:rPr>
      </w:sdtEndPr>
      <w:sdtContent>
        <w:p w14:paraId="4167C89E" w14:textId="1EDD52E0" w:rsidR="00C5337A" w:rsidRPr="00705D05" w:rsidRDefault="00C5337A" w:rsidP="00C5337A">
          <w:pPr>
            <w:pStyle w:val="TOCHeading"/>
            <w:jc w:val="center"/>
            <w:rPr>
              <w:rFonts w:ascii="Times New Roman" w:hAnsi="Times New Roman" w:cs="Times New Roman"/>
              <w:b/>
              <w:bCs/>
              <w:color w:val="auto"/>
              <w:sz w:val="40"/>
              <w:szCs w:val="40"/>
            </w:rPr>
          </w:pPr>
          <w:r w:rsidRPr="00705D05">
            <w:rPr>
              <w:rFonts w:ascii="Times New Roman" w:hAnsi="Times New Roman" w:cs="Times New Roman"/>
              <w:b/>
              <w:bCs/>
              <w:color w:val="auto"/>
              <w:sz w:val="40"/>
              <w:szCs w:val="40"/>
            </w:rPr>
            <w:t>Contents</w:t>
          </w:r>
        </w:p>
        <w:p w14:paraId="7DA0D2F8" w14:textId="77777777" w:rsidR="00C5337A" w:rsidRPr="00705D05" w:rsidRDefault="00C5337A" w:rsidP="00C5337A">
          <w:pPr>
            <w:rPr>
              <w:rFonts w:ascii="Times New Roman" w:hAnsi="Times New Roman"/>
              <w:lang w:eastAsia="en-GB"/>
            </w:rPr>
          </w:pPr>
        </w:p>
        <w:p w14:paraId="02159616" w14:textId="1674B013" w:rsidR="00EF4494" w:rsidRDefault="00C5337A">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705D05">
            <w:rPr>
              <w:rFonts w:ascii="Times New Roman" w:hAnsi="Times New Roman"/>
              <w:sz w:val="24"/>
              <w:szCs w:val="24"/>
            </w:rPr>
            <w:fldChar w:fldCharType="begin"/>
          </w:r>
          <w:r w:rsidRPr="00705D05">
            <w:rPr>
              <w:rFonts w:ascii="Times New Roman" w:hAnsi="Times New Roman"/>
              <w:sz w:val="24"/>
              <w:szCs w:val="24"/>
            </w:rPr>
            <w:instrText xml:space="preserve"> TOC \o "1-3" \h \z \u </w:instrText>
          </w:r>
          <w:r w:rsidRPr="00705D05">
            <w:rPr>
              <w:rFonts w:ascii="Times New Roman" w:hAnsi="Times New Roman"/>
              <w:sz w:val="24"/>
              <w:szCs w:val="24"/>
            </w:rPr>
            <w:fldChar w:fldCharType="separate"/>
          </w:r>
          <w:hyperlink w:anchor="_Toc208748198" w:history="1">
            <w:r w:rsidR="00EF4494" w:rsidRPr="00E86B7D">
              <w:rPr>
                <w:rStyle w:val="Hyperlink"/>
                <w:noProof/>
              </w:rPr>
              <w:t>Introduction</w:t>
            </w:r>
            <w:r w:rsidR="00EF4494">
              <w:rPr>
                <w:noProof/>
                <w:webHidden/>
              </w:rPr>
              <w:tab/>
            </w:r>
            <w:r w:rsidR="00EF4494">
              <w:rPr>
                <w:noProof/>
                <w:webHidden/>
              </w:rPr>
              <w:fldChar w:fldCharType="begin"/>
            </w:r>
            <w:r w:rsidR="00EF4494">
              <w:rPr>
                <w:noProof/>
                <w:webHidden/>
              </w:rPr>
              <w:instrText xml:space="preserve"> PAGEREF _Toc208748198 \h </w:instrText>
            </w:r>
            <w:r w:rsidR="00EF4494">
              <w:rPr>
                <w:noProof/>
                <w:webHidden/>
              </w:rPr>
            </w:r>
            <w:r w:rsidR="00EF4494">
              <w:rPr>
                <w:noProof/>
                <w:webHidden/>
              </w:rPr>
              <w:fldChar w:fldCharType="separate"/>
            </w:r>
            <w:r w:rsidR="00EF4494">
              <w:rPr>
                <w:noProof/>
                <w:webHidden/>
              </w:rPr>
              <w:t>4</w:t>
            </w:r>
            <w:r w:rsidR="00EF4494">
              <w:rPr>
                <w:noProof/>
                <w:webHidden/>
              </w:rPr>
              <w:fldChar w:fldCharType="end"/>
            </w:r>
          </w:hyperlink>
        </w:p>
        <w:p w14:paraId="112B888F" w14:textId="54C9F5E9"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199" w:history="1">
            <w:r w:rsidRPr="00E86B7D">
              <w:rPr>
                <w:rStyle w:val="Hyperlink"/>
                <w:noProof/>
              </w:rPr>
              <w:t>Chapter 1 – Country-Specific Considerations in the Attribution of Concentration Camps</w:t>
            </w:r>
            <w:r>
              <w:rPr>
                <w:noProof/>
                <w:webHidden/>
              </w:rPr>
              <w:tab/>
            </w:r>
            <w:r>
              <w:rPr>
                <w:noProof/>
                <w:webHidden/>
              </w:rPr>
              <w:fldChar w:fldCharType="begin"/>
            </w:r>
            <w:r>
              <w:rPr>
                <w:noProof/>
                <w:webHidden/>
              </w:rPr>
              <w:instrText xml:space="preserve"> PAGEREF _Toc208748199 \h </w:instrText>
            </w:r>
            <w:r>
              <w:rPr>
                <w:noProof/>
                <w:webHidden/>
              </w:rPr>
            </w:r>
            <w:r>
              <w:rPr>
                <w:noProof/>
                <w:webHidden/>
              </w:rPr>
              <w:fldChar w:fldCharType="separate"/>
            </w:r>
            <w:r>
              <w:rPr>
                <w:noProof/>
                <w:webHidden/>
              </w:rPr>
              <w:t>7</w:t>
            </w:r>
            <w:r>
              <w:rPr>
                <w:noProof/>
                <w:webHidden/>
              </w:rPr>
              <w:fldChar w:fldCharType="end"/>
            </w:r>
          </w:hyperlink>
        </w:p>
        <w:p w14:paraId="4E22A321" w14:textId="0C9919FA"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0" w:history="1">
            <w:r w:rsidRPr="00E86B7D">
              <w:rPr>
                <w:rStyle w:val="Hyperlink"/>
                <w:noProof/>
              </w:rPr>
              <w:t>Chapter 2 – Pogrom victims</w:t>
            </w:r>
            <w:r>
              <w:rPr>
                <w:noProof/>
                <w:webHidden/>
              </w:rPr>
              <w:tab/>
            </w:r>
            <w:r>
              <w:rPr>
                <w:noProof/>
                <w:webHidden/>
              </w:rPr>
              <w:fldChar w:fldCharType="begin"/>
            </w:r>
            <w:r>
              <w:rPr>
                <w:noProof/>
                <w:webHidden/>
              </w:rPr>
              <w:instrText xml:space="preserve"> PAGEREF _Toc208748200 \h </w:instrText>
            </w:r>
            <w:r>
              <w:rPr>
                <w:noProof/>
                <w:webHidden/>
              </w:rPr>
            </w:r>
            <w:r>
              <w:rPr>
                <w:noProof/>
                <w:webHidden/>
              </w:rPr>
              <w:fldChar w:fldCharType="separate"/>
            </w:r>
            <w:r>
              <w:rPr>
                <w:noProof/>
                <w:webHidden/>
              </w:rPr>
              <w:t>10</w:t>
            </w:r>
            <w:r>
              <w:rPr>
                <w:noProof/>
                <w:webHidden/>
              </w:rPr>
              <w:fldChar w:fldCharType="end"/>
            </w:r>
          </w:hyperlink>
        </w:p>
        <w:p w14:paraId="21D8F6EA" w14:textId="02D505AA"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1" w:history="1">
            <w:r w:rsidRPr="00E86B7D">
              <w:rPr>
                <w:rStyle w:val="Hyperlink"/>
                <w:noProof/>
              </w:rPr>
              <w:t>Chapter 3 – On the Representation of Polish Heroes and Nazi Figures</w:t>
            </w:r>
            <w:r>
              <w:rPr>
                <w:noProof/>
                <w:webHidden/>
              </w:rPr>
              <w:tab/>
            </w:r>
            <w:r>
              <w:rPr>
                <w:noProof/>
                <w:webHidden/>
              </w:rPr>
              <w:fldChar w:fldCharType="begin"/>
            </w:r>
            <w:r>
              <w:rPr>
                <w:noProof/>
                <w:webHidden/>
              </w:rPr>
              <w:instrText xml:space="preserve"> PAGEREF _Toc208748201 \h </w:instrText>
            </w:r>
            <w:r>
              <w:rPr>
                <w:noProof/>
                <w:webHidden/>
              </w:rPr>
            </w:r>
            <w:r>
              <w:rPr>
                <w:noProof/>
                <w:webHidden/>
              </w:rPr>
              <w:fldChar w:fldCharType="separate"/>
            </w:r>
            <w:r>
              <w:rPr>
                <w:noProof/>
                <w:webHidden/>
              </w:rPr>
              <w:t>12</w:t>
            </w:r>
            <w:r>
              <w:rPr>
                <w:noProof/>
                <w:webHidden/>
              </w:rPr>
              <w:fldChar w:fldCharType="end"/>
            </w:r>
          </w:hyperlink>
        </w:p>
        <w:p w14:paraId="1B854541" w14:textId="58D0F549"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2" w:history="1">
            <w:r w:rsidRPr="00E86B7D">
              <w:rPr>
                <w:rStyle w:val="Hyperlink"/>
                <w:noProof/>
              </w:rPr>
              <w:t>Chapter 4 – The true history of cracking the enigma code.</w:t>
            </w:r>
            <w:r>
              <w:rPr>
                <w:noProof/>
                <w:webHidden/>
              </w:rPr>
              <w:tab/>
            </w:r>
            <w:r>
              <w:rPr>
                <w:noProof/>
                <w:webHidden/>
              </w:rPr>
              <w:fldChar w:fldCharType="begin"/>
            </w:r>
            <w:r>
              <w:rPr>
                <w:noProof/>
                <w:webHidden/>
              </w:rPr>
              <w:instrText xml:space="preserve"> PAGEREF _Toc208748202 \h </w:instrText>
            </w:r>
            <w:r>
              <w:rPr>
                <w:noProof/>
                <w:webHidden/>
              </w:rPr>
            </w:r>
            <w:r>
              <w:rPr>
                <w:noProof/>
                <w:webHidden/>
              </w:rPr>
              <w:fldChar w:fldCharType="separate"/>
            </w:r>
            <w:r>
              <w:rPr>
                <w:noProof/>
                <w:webHidden/>
              </w:rPr>
              <w:t>22</w:t>
            </w:r>
            <w:r>
              <w:rPr>
                <w:noProof/>
                <w:webHidden/>
              </w:rPr>
              <w:fldChar w:fldCharType="end"/>
            </w:r>
          </w:hyperlink>
        </w:p>
        <w:p w14:paraId="62BE84B6" w14:textId="46C07930"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3" w:history="1">
            <w:r w:rsidRPr="00E86B7D">
              <w:rPr>
                <w:rStyle w:val="Hyperlink"/>
                <w:noProof/>
              </w:rPr>
              <w:t>Chapter 5 – Victims of the Nazi German camps.</w:t>
            </w:r>
            <w:r>
              <w:rPr>
                <w:noProof/>
                <w:webHidden/>
              </w:rPr>
              <w:tab/>
            </w:r>
            <w:r>
              <w:rPr>
                <w:noProof/>
                <w:webHidden/>
              </w:rPr>
              <w:fldChar w:fldCharType="begin"/>
            </w:r>
            <w:r>
              <w:rPr>
                <w:noProof/>
                <w:webHidden/>
              </w:rPr>
              <w:instrText xml:space="preserve"> PAGEREF _Toc208748203 \h </w:instrText>
            </w:r>
            <w:r>
              <w:rPr>
                <w:noProof/>
                <w:webHidden/>
              </w:rPr>
            </w:r>
            <w:r>
              <w:rPr>
                <w:noProof/>
                <w:webHidden/>
              </w:rPr>
              <w:fldChar w:fldCharType="separate"/>
            </w:r>
            <w:r>
              <w:rPr>
                <w:noProof/>
                <w:webHidden/>
              </w:rPr>
              <w:t>25</w:t>
            </w:r>
            <w:r>
              <w:rPr>
                <w:noProof/>
                <w:webHidden/>
              </w:rPr>
              <w:fldChar w:fldCharType="end"/>
            </w:r>
          </w:hyperlink>
        </w:p>
        <w:p w14:paraId="41F61980" w14:textId="59D145D1"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4" w:history="1">
            <w:r w:rsidRPr="00E86B7D">
              <w:rPr>
                <w:rStyle w:val="Hyperlink"/>
                <w:bCs/>
                <w:noProof/>
              </w:rPr>
              <w:t>Chapter 6 – Failure to Recognize the Polish Contribution to the Allied Victory in World War II</w:t>
            </w:r>
            <w:r>
              <w:rPr>
                <w:noProof/>
                <w:webHidden/>
              </w:rPr>
              <w:tab/>
            </w:r>
            <w:r>
              <w:rPr>
                <w:noProof/>
                <w:webHidden/>
              </w:rPr>
              <w:fldChar w:fldCharType="begin"/>
            </w:r>
            <w:r>
              <w:rPr>
                <w:noProof/>
                <w:webHidden/>
              </w:rPr>
              <w:instrText xml:space="preserve"> PAGEREF _Toc208748204 \h </w:instrText>
            </w:r>
            <w:r>
              <w:rPr>
                <w:noProof/>
                <w:webHidden/>
              </w:rPr>
            </w:r>
            <w:r>
              <w:rPr>
                <w:noProof/>
                <w:webHidden/>
              </w:rPr>
              <w:fldChar w:fldCharType="separate"/>
            </w:r>
            <w:r>
              <w:rPr>
                <w:noProof/>
                <w:webHidden/>
              </w:rPr>
              <w:t>30</w:t>
            </w:r>
            <w:r>
              <w:rPr>
                <w:noProof/>
                <w:webHidden/>
              </w:rPr>
              <w:fldChar w:fldCharType="end"/>
            </w:r>
          </w:hyperlink>
        </w:p>
        <w:p w14:paraId="193D261C" w14:textId="08C99D86"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5" w:history="1">
            <w:r w:rsidRPr="00E86B7D">
              <w:rPr>
                <w:rStyle w:val="Hyperlink"/>
                <w:noProof/>
              </w:rPr>
              <w:t>Chapter 7 – Useful information on Poland</w:t>
            </w:r>
            <w:r>
              <w:rPr>
                <w:noProof/>
                <w:webHidden/>
              </w:rPr>
              <w:tab/>
            </w:r>
            <w:r>
              <w:rPr>
                <w:noProof/>
                <w:webHidden/>
              </w:rPr>
              <w:fldChar w:fldCharType="begin"/>
            </w:r>
            <w:r>
              <w:rPr>
                <w:noProof/>
                <w:webHidden/>
              </w:rPr>
              <w:instrText xml:space="preserve"> PAGEREF _Toc208748205 \h </w:instrText>
            </w:r>
            <w:r>
              <w:rPr>
                <w:noProof/>
                <w:webHidden/>
              </w:rPr>
            </w:r>
            <w:r>
              <w:rPr>
                <w:noProof/>
                <w:webHidden/>
              </w:rPr>
              <w:fldChar w:fldCharType="separate"/>
            </w:r>
            <w:r>
              <w:rPr>
                <w:noProof/>
                <w:webHidden/>
              </w:rPr>
              <w:t>35</w:t>
            </w:r>
            <w:r>
              <w:rPr>
                <w:noProof/>
                <w:webHidden/>
              </w:rPr>
              <w:fldChar w:fldCharType="end"/>
            </w:r>
          </w:hyperlink>
        </w:p>
        <w:p w14:paraId="59EBB525" w14:textId="38E5FA6A" w:rsidR="00EF4494" w:rsidRDefault="00EF449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748206" w:history="1">
            <w:r w:rsidRPr="00E86B7D">
              <w:rPr>
                <w:rStyle w:val="Hyperlink"/>
                <w:noProof/>
              </w:rPr>
              <w:t>Appendix A – Glossary of Terms</w:t>
            </w:r>
            <w:r>
              <w:rPr>
                <w:noProof/>
                <w:webHidden/>
              </w:rPr>
              <w:tab/>
            </w:r>
            <w:r>
              <w:rPr>
                <w:noProof/>
                <w:webHidden/>
              </w:rPr>
              <w:fldChar w:fldCharType="begin"/>
            </w:r>
            <w:r>
              <w:rPr>
                <w:noProof/>
                <w:webHidden/>
              </w:rPr>
              <w:instrText xml:space="preserve"> PAGEREF _Toc208748206 \h </w:instrText>
            </w:r>
            <w:r>
              <w:rPr>
                <w:noProof/>
                <w:webHidden/>
              </w:rPr>
            </w:r>
            <w:r>
              <w:rPr>
                <w:noProof/>
                <w:webHidden/>
              </w:rPr>
              <w:fldChar w:fldCharType="separate"/>
            </w:r>
            <w:r>
              <w:rPr>
                <w:noProof/>
                <w:webHidden/>
              </w:rPr>
              <w:t>39</w:t>
            </w:r>
            <w:r>
              <w:rPr>
                <w:noProof/>
                <w:webHidden/>
              </w:rPr>
              <w:fldChar w:fldCharType="end"/>
            </w:r>
          </w:hyperlink>
        </w:p>
        <w:p w14:paraId="458831DC" w14:textId="42913664" w:rsidR="00C5337A" w:rsidRPr="00705D05" w:rsidRDefault="00C5337A">
          <w:pPr>
            <w:rPr>
              <w:rFonts w:ascii="Times New Roman" w:hAnsi="Times New Roman"/>
            </w:rPr>
          </w:pPr>
          <w:r w:rsidRPr="00705D05">
            <w:rPr>
              <w:rFonts w:ascii="Times New Roman" w:hAnsi="Times New Roman"/>
              <w:b/>
              <w:bCs/>
              <w:sz w:val="24"/>
              <w:szCs w:val="24"/>
            </w:rPr>
            <w:fldChar w:fldCharType="end"/>
          </w:r>
        </w:p>
      </w:sdtContent>
    </w:sdt>
    <w:p w14:paraId="253A83B0" w14:textId="4C92509E"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p>
    <w:p w14:paraId="242B9404" w14:textId="77777777"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r>
        <w:rPr>
          <w:rFonts w:ascii="Times New Roman" w:eastAsiaTheme="majorEastAsia" w:hAnsi="Times New Roman"/>
          <w:b/>
          <w:color w:val="000000" w:themeColor="text1"/>
          <w:sz w:val="40"/>
          <w:szCs w:val="40"/>
        </w:rPr>
        <w:br w:type="page"/>
      </w:r>
    </w:p>
    <w:p w14:paraId="7F0F06ED" w14:textId="77777777" w:rsidR="00A12CF2" w:rsidRPr="00A12CF2" w:rsidRDefault="00A12CF2" w:rsidP="00A12CF2">
      <w:pPr>
        <w:pStyle w:val="Heading1"/>
        <w:rPr>
          <w:rFonts w:cs="Times New Roman"/>
          <w:color w:val="auto"/>
        </w:rPr>
      </w:pPr>
      <w:bookmarkStart w:id="1" w:name="_Toc208748198"/>
      <w:r w:rsidRPr="00A12CF2">
        <w:rPr>
          <w:rFonts w:cs="Times New Roman"/>
          <w:color w:val="auto"/>
        </w:rPr>
        <w:lastRenderedPageBreak/>
        <w:t>Introduction</w:t>
      </w:r>
      <w:bookmarkEnd w:id="1"/>
    </w:p>
    <w:p w14:paraId="7E89BE96" w14:textId="77777777" w:rsidR="00A12CF2" w:rsidRDefault="00A12CF2" w:rsidP="00A12CF2">
      <w:pPr>
        <w:pStyle w:val="NoSpacing"/>
        <w:rPr>
          <w:sz w:val="32"/>
          <w:szCs w:val="32"/>
        </w:rPr>
      </w:pPr>
    </w:p>
    <w:p w14:paraId="1FE90DA9" w14:textId="49B74841" w:rsidR="003B1134" w:rsidRDefault="00E52521" w:rsidP="003B1134">
      <w:pPr>
        <w:pStyle w:val="NoSpacing"/>
        <w:rPr>
          <w:sz w:val="32"/>
          <w:szCs w:val="32"/>
        </w:rPr>
      </w:pPr>
      <w:r w:rsidRPr="00E52521">
        <w:rPr>
          <w:sz w:val="32"/>
          <w:szCs w:val="32"/>
          <w:lang w:val="en-GB"/>
        </w:rPr>
        <w:t>There remains a significant deficit in public knowledge regarding Poland’s experiences and historical role during the Second World War</w:t>
      </w:r>
      <w:r w:rsidR="003B1134" w:rsidRPr="003B1134">
        <w:rPr>
          <w:sz w:val="32"/>
          <w:szCs w:val="32"/>
        </w:rPr>
        <w:t xml:space="preserve">. </w:t>
      </w:r>
      <w:r w:rsidR="008F32F4" w:rsidRPr="003B1134">
        <w:rPr>
          <w:sz w:val="32"/>
          <w:szCs w:val="32"/>
        </w:rPr>
        <w:t>To</w:t>
      </w:r>
      <w:r w:rsidR="003B1134" w:rsidRPr="003B1134">
        <w:rPr>
          <w:sz w:val="32"/>
          <w:szCs w:val="32"/>
        </w:rPr>
        <w:t xml:space="preserve"> address this gap, Encountering Anti-Polonism Ltd (</w:t>
      </w:r>
      <w:r w:rsidR="003B1134" w:rsidRPr="007048AF">
        <w:rPr>
          <w:b/>
          <w:bCs/>
          <w:sz w:val="32"/>
          <w:szCs w:val="32"/>
        </w:rPr>
        <w:t>EA-P</w:t>
      </w:r>
      <w:r w:rsidR="003B1134" w:rsidRPr="003B1134">
        <w:rPr>
          <w:sz w:val="32"/>
          <w:szCs w:val="32"/>
        </w:rPr>
        <w:t xml:space="preserve">) </w:t>
      </w:r>
      <w:r w:rsidR="00FC4FC8">
        <w:rPr>
          <w:sz w:val="32"/>
          <w:szCs w:val="32"/>
        </w:rPr>
        <w:t xml:space="preserve">is </w:t>
      </w:r>
      <w:r w:rsidR="003B1134" w:rsidRPr="003B1134">
        <w:rPr>
          <w:sz w:val="32"/>
          <w:szCs w:val="32"/>
        </w:rPr>
        <w:t>develop</w:t>
      </w:r>
      <w:r w:rsidR="00FC4FC8">
        <w:rPr>
          <w:sz w:val="32"/>
          <w:szCs w:val="32"/>
        </w:rPr>
        <w:t>ing</w:t>
      </w:r>
      <w:r w:rsidR="003B1134" w:rsidRPr="003B1134">
        <w:rPr>
          <w:sz w:val="32"/>
          <w:szCs w:val="32"/>
        </w:rPr>
        <w:t xml:space="preserve"> this booklet with the aim of providing accurate, evidence-based, and accessible information. Its purpose is to equip readers with the necessary resources to critically engage with, and challenge, the persistent misrepresentations, inaccuracies, and myths that continue to circulate concerning Poland’s wartime history.</w:t>
      </w:r>
    </w:p>
    <w:p w14:paraId="32B00282" w14:textId="77777777" w:rsidR="003B1134" w:rsidRPr="003B1134" w:rsidRDefault="003B1134" w:rsidP="003B1134">
      <w:pPr>
        <w:pStyle w:val="NoSpacing"/>
        <w:rPr>
          <w:sz w:val="32"/>
          <w:szCs w:val="32"/>
        </w:rPr>
      </w:pPr>
    </w:p>
    <w:p w14:paraId="4ABDCA5C" w14:textId="7A1309F7" w:rsidR="003B1134" w:rsidRDefault="003B1134" w:rsidP="003B1134">
      <w:pPr>
        <w:pStyle w:val="NoSpacing"/>
        <w:rPr>
          <w:sz w:val="32"/>
          <w:szCs w:val="32"/>
        </w:rPr>
      </w:pPr>
      <w:r w:rsidRPr="003B1134">
        <w:rPr>
          <w:sz w:val="32"/>
          <w:szCs w:val="32"/>
        </w:rPr>
        <w:t xml:space="preserve">This booklet sets out to clarify </w:t>
      </w:r>
      <w:r w:rsidR="001D515B">
        <w:rPr>
          <w:sz w:val="32"/>
          <w:szCs w:val="32"/>
        </w:rPr>
        <w:t>seven</w:t>
      </w:r>
      <w:r w:rsidRPr="003B1134">
        <w:rPr>
          <w:sz w:val="32"/>
          <w:szCs w:val="32"/>
        </w:rPr>
        <w:t xml:space="preserve"> key </w:t>
      </w:r>
      <w:r w:rsidR="001D515B">
        <w:rPr>
          <w:sz w:val="32"/>
          <w:szCs w:val="32"/>
        </w:rPr>
        <w:t>areas</w:t>
      </w:r>
      <w:r w:rsidRPr="003B1134">
        <w:rPr>
          <w:sz w:val="32"/>
          <w:szCs w:val="32"/>
        </w:rPr>
        <w:t>:</w:t>
      </w:r>
    </w:p>
    <w:p w14:paraId="7D17FC5B" w14:textId="77777777" w:rsidR="003B1134" w:rsidRPr="003B1134" w:rsidRDefault="003B1134" w:rsidP="003B1134">
      <w:pPr>
        <w:pStyle w:val="NoSpacing"/>
        <w:rPr>
          <w:sz w:val="32"/>
          <w:szCs w:val="32"/>
        </w:rPr>
      </w:pPr>
    </w:p>
    <w:p w14:paraId="35D4790B" w14:textId="77777777" w:rsidR="00281B20" w:rsidRPr="00281B20" w:rsidRDefault="003B1134" w:rsidP="00281B20">
      <w:pPr>
        <w:pStyle w:val="NoSpacing"/>
        <w:numPr>
          <w:ilvl w:val="0"/>
          <w:numId w:val="13"/>
        </w:numPr>
        <w:rPr>
          <w:sz w:val="32"/>
          <w:szCs w:val="32"/>
          <w:lang w:val="en-GB"/>
        </w:rPr>
      </w:pPr>
      <w:r w:rsidRPr="003B1134">
        <w:rPr>
          <w:b/>
          <w:bCs/>
          <w:sz w:val="32"/>
          <w:szCs w:val="32"/>
        </w:rPr>
        <w:t>Terminology and historical accuracy</w:t>
      </w:r>
      <w:r w:rsidRPr="003B1134">
        <w:rPr>
          <w:sz w:val="32"/>
          <w:szCs w:val="32"/>
        </w:rPr>
        <w:t xml:space="preserve">: </w:t>
      </w:r>
      <w:r w:rsidRPr="007048AF">
        <w:rPr>
          <w:b/>
          <w:bCs/>
          <w:sz w:val="32"/>
          <w:szCs w:val="32"/>
        </w:rPr>
        <w:t>EA-P</w:t>
      </w:r>
      <w:r w:rsidRPr="003B1134">
        <w:rPr>
          <w:sz w:val="32"/>
          <w:szCs w:val="32"/>
        </w:rPr>
        <w:t xml:space="preserve"> explains why Nazi German camps must never be referred to as “Polish.”</w:t>
      </w:r>
    </w:p>
    <w:p w14:paraId="7D2B5627" w14:textId="77777777" w:rsidR="00281B20" w:rsidRPr="00281B20" w:rsidRDefault="00281B20" w:rsidP="00281B20">
      <w:pPr>
        <w:pStyle w:val="NoSpacing"/>
        <w:ind w:left="360"/>
        <w:rPr>
          <w:sz w:val="32"/>
          <w:szCs w:val="32"/>
          <w:lang w:val="en-GB"/>
        </w:rPr>
      </w:pPr>
    </w:p>
    <w:p w14:paraId="4F092604" w14:textId="21FCDD19" w:rsidR="00C36408" w:rsidRPr="00C36408" w:rsidRDefault="00281B20" w:rsidP="00C36408">
      <w:pPr>
        <w:pStyle w:val="NoSpacing"/>
        <w:numPr>
          <w:ilvl w:val="0"/>
          <w:numId w:val="13"/>
        </w:numPr>
        <w:rPr>
          <w:sz w:val="32"/>
          <w:szCs w:val="32"/>
          <w:lang w:val="en-GB"/>
        </w:rPr>
      </w:pPr>
      <w:r w:rsidRPr="00C36408">
        <w:rPr>
          <w:b/>
          <w:bCs/>
          <w:sz w:val="32"/>
          <w:szCs w:val="32"/>
        </w:rPr>
        <w:t>Pogroms and responsibility</w:t>
      </w:r>
      <w:r w:rsidRPr="00C36408">
        <w:rPr>
          <w:sz w:val="32"/>
          <w:szCs w:val="32"/>
        </w:rPr>
        <w:t xml:space="preserve">: </w:t>
      </w:r>
      <w:r w:rsidR="00C36408" w:rsidRPr="00C36408">
        <w:rPr>
          <w:sz w:val="32"/>
          <w:szCs w:val="32"/>
          <w:lang w:val="en-GB"/>
        </w:rPr>
        <w:t xml:space="preserve">Accusations have frequently been directed against Poles </w:t>
      </w:r>
      <w:r w:rsidR="001D515B" w:rsidRPr="00C36408">
        <w:rPr>
          <w:sz w:val="32"/>
          <w:szCs w:val="32"/>
          <w:lang w:val="en-GB"/>
        </w:rPr>
        <w:t>regarding</w:t>
      </w:r>
      <w:r w:rsidR="00C36408" w:rsidRPr="00C36408">
        <w:rPr>
          <w:sz w:val="32"/>
          <w:szCs w:val="32"/>
          <w:lang w:val="en-GB"/>
        </w:rPr>
        <w:t xml:space="preserve"> anti-Jewish violence during the Second World War. However, the broader historical record </w:t>
      </w:r>
      <w:r w:rsidR="00C36408">
        <w:rPr>
          <w:sz w:val="32"/>
          <w:szCs w:val="32"/>
          <w:lang w:val="en-GB"/>
        </w:rPr>
        <w:t>shows</w:t>
      </w:r>
      <w:r w:rsidR="00C36408" w:rsidRPr="00C36408">
        <w:rPr>
          <w:sz w:val="32"/>
          <w:szCs w:val="32"/>
          <w:lang w:val="en-GB"/>
        </w:rPr>
        <w:t xml:space="preserve"> that pogroms carried out in other regions—particularly under Romanian </w:t>
      </w:r>
      <w:r w:rsidR="0008446B" w:rsidRPr="00C36408">
        <w:rPr>
          <w:sz w:val="32"/>
          <w:szCs w:val="32"/>
          <w:lang w:val="en-GB"/>
        </w:rPr>
        <w:t xml:space="preserve">authority </w:t>
      </w:r>
      <w:r w:rsidR="00C36408" w:rsidRPr="00C36408">
        <w:rPr>
          <w:sz w:val="32"/>
          <w:szCs w:val="32"/>
          <w:lang w:val="en-GB"/>
        </w:rPr>
        <w:t>and Ukrainian</w:t>
      </w:r>
      <w:r w:rsidR="0008446B">
        <w:rPr>
          <w:sz w:val="32"/>
          <w:szCs w:val="32"/>
          <w:lang w:val="en-GB"/>
        </w:rPr>
        <w:t xml:space="preserve"> nation</w:t>
      </w:r>
      <w:r w:rsidR="001E47CD">
        <w:rPr>
          <w:sz w:val="32"/>
          <w:szCs w:val="32"/>
          <w:lang w:val="en-GB"/>
        </w:rPr>
        <w:t>al</w:t>
      </w:r>
      <w:r w:rsidR="0008446B">
        <w:rPr>
          <w:sz w:val="32"/>
          <w:szCs w:val="32"/>
          <w:lang w:val="en-GB"/>
        </w:rPr>
        <w:t xml:space="preserve">ist </w:t>
      </w:r>
      <w:r w:rsidR="00C36408" w:rsidRPr="00C36408">
        <w:rPr>
          <w:sz w:val="32"/>
          <w:szCs w:val="32"/>
          <w:lang w:val="en-GB"/>
        </w:rPr>
        <w:t xml:space="preserve">—were significantly larger in scale and severity. Moreover, the few pogroms that did occur </w:t>
      </w:r>
      <w:r w:rsidR="00413B90">
        <w:rPr>
          <w:sz w:val="32"/>
          <w:szCs w:val="32"/>
          <w:lang w:val="en-GB"/>
        </w:rPr>
        <w:t>during the G</w:t>
      </w:r>
      <w:r w:rsidR="00C36408" w:rsidRPr="00C36408">
        <w:rPr>
          <w:sz w:val="32"/>
          <w:szCs w:val="32"/>
          <w:lang w:val="en-GB"/>
        </w:rPr>
        <w:t xml:space="preserve">erman occupation </w:t>
      </w:r>
      <w:r w:rsidR="00413B90">
        <w:rPr>
          <w:sz w:val="32"/>
          <w:szCs w:val="32"/>
          <w:lang w:val="en-GB"/>
        </w:rPr>
        <w:t>were</w:t>
      </w:r>
      <w:r w:rsidR="00C36408" w:rsidRPr="00C36408">
        <w:rPr>
          <w:sz w:val="32"/>
          <w:szCs w:val="32"/>
          <w:lang w:val="en-GB"/>
        </w:rPr>
        <w:t xml:space="preserve"> incitement</w:t>
      </w:r>
      <w:r w:rsidR="00413B90">
        <w:rPr>
          <w:sz w:val="32"/>
          <w:szCs w:val="32"/>
          <w:lang w:val="en-GB"/>
        </w:rPr>
        <w:t xml:space="preserve"> by them</w:t>
      </w:r>
      <w:r w:rsidR="00C36408" w:rsidRPr="00C36408">
        <w:rPr>
          <w:sz w:val="32"/>
          <w:szCs w:val="32"/>
          <w:lang w:val="en-GB"/>
        </w:rPr>
        <w:t>. By contrast, in other territories, such as Romania, Ukraine, and parts of the Soviet Union, large-scale pogroms were executed with little to no external prompting from German forces.</w:t>
      </w:r>
    </w:p>
    <w:p w14:paraId="03402647" w14:textId="77777777" w:rsidR="00C36408" w:rsidRPr="00C36408" w:rsidRDefault="00C36408" w:rsidP="008A2632">
      <w:pPr>
        <w:pStyle w:val="NoSpacing"/>
        <w:ind w:left="360"/>
        <w:rPr>
          <w:sz w:val="32"/>
          <w:szCs w:val="32"/>
          <w:lang w:val="en-GB"/>
        </w:rPr>
      </w:pPr>
    </w:p>
    <w:p w14:paraId="578762AF" w14:textId="5C650841" w:rsidR="00AA7FC8" w:rsidRDefault="00413B90" w:rsidP="00A468FD">
      <w:pPr>
        <w:pStyle w:val="NoSpacing"/>
        <w:numPr>
          <w:ilvl w:val="0"/>
          <w:numId w:val="13"/>
        </w:numPr>
        <w:rPr>
          <w:sz w:val="32"/>
          <w:szCs w:val="32"/>
          <w:lang w:val="en-GB"/>
        </w:rPr>
      </w:pPr>
      <w:r>
        <w:rPr>
          <w:b/>
          <w:bCs/>
          <w:sz w:val="32"/>
          <w:szCs w:val="32"/>
          <w:lang w:val="en-GB"/>
        </w:rPr>
        <w:t xml:space="preserve">Heroic </w:t>
      </w:r>
      <w:r w:rsidR="00AA7FC8" w:rsidRPr="00D434D1">
        <w:rPr>
          <w:b/>
          <w:bCs/>
          <w:sz w:val="32"/>
          <w:szCs w:val="32"/>
          <w:lang w:val="en-GB"/>
        </w:rPr>
        <w:t xml:space="preserve">Polish </w:t>
      </w:r>
      <w:r w:rsidR="008A2632" w:rsidRPr="00D434D1">
        <w:rPr>
          <w:b/>
          <w:bCs/>
          <w:sz w:val="32"/>
          <w:szCs w:val="32"/>
          <w:lang w:val="en-GB"/>
        </w:rPr>
        <w:t>vs Nazi Criminals</w:t>
      </w:r>
      <w:r w:rsidR="008A2632" w:rsidRPr="00D434D1">
        <w:rPr>
          <w:sz w:val="32"/>
          <w:szCs w:val="32"/>
          <w:lang w:val="en-GB"/>
        </w:rPr>
        <w:t xml:space="preserve">: </w:t>
      </w:r>
      <w:r w:rsidR="00D434D1" w:rsidRPr="00D434D1">
        <w:rPr>
          <w:sz w:val="32"/>
          <w:szCs w:val="32"/>
          <w:lang w:val="en-GB"/>
        </w:rPr>
        <w:t xml:space="preserve">This booklet highlights the contributions of several Polish individuals whose acts of courage and resistance during the Second World War have often been overlooked in historical narratives. In parallel, it critically examines instances in which Nazi perpetrators have been inappropriately represented as figures of admiration or heroism. By drawing attention to both the neglect of Polish heroes and the problematic portrayal of Nazi criminals, </w:t>
      </w:r>
      <w:r w:rsidR="00D434D1" w:rsidRPr="00821F91">
        <w:rPr>
          <w:b/>
          <w:bCs/>
          <w:sz w:val="32"/>
          <w:szCs w:val="32"/>
          <w:lang w:val="en-GB"/>
        </w:rPr>
        <w:t>EA-P</w:t>
      </w:r>
      <w:r w:rsidR="00D434D1" w:rsidRPr="00D434D1">
        <w:rPr>
          <w:sz w:val="32"/>
          <w:szCs w:val="32"/>
          <w:lang w:val="en-GB"/>
        </w:rPr>
        <w:t xml:space="preserve"> seeks to promote a more accurate and ethically responsible understanding of wartime history.</w:t>
      </w:r>
    </w:p>
    <w:p w14:paraId="6F7D8607" w14:textId="77777777" w:rsidR="001D515B" w:rsidRPr="00D434D1" w:rsidRDefault="001D515B" w:rsidP="001D515B">
      <w:pPr>
        <w:pStyle w:val="NoSpacing"/>
        <w:rPr>
          <w:sz w:val="32"/>
          <w:szCs w:val="32"/>
          <w:lang w:val="en-GB"/>
        </w:rPr>
      </w:pPr>
    </w:p>
    <w:p w14:paraId="1DBDE800" w14:textId="22717874" w:rsidR="00B712A8" w:rsidRDefault="00B712A8" w:rsidP="00A12CF2">
      <w:pPr>
        <w:pStyle w:val="NoSpacing"/>
        <w:rPr>
          <w:sz w:val="32"/>
          <w:szCs w:val="32"/>
          <w:lang w:val="en-GB"/>
        </w:rPr>
      </w:pPr>
      <w:r>
        <w:rPr>
          <w:sz w:val="32"/>
          <w:szCs w:val="32"/>
          <w:lang w:val="en-GB"/>
        </w:rPr>
        <w:t xml:space="preserve">4. </w:t>
      </w:r>
      <w:r w:rsidR="00C805D5" w:rsidRPr="00C805D5">
        <w:rPr>
          <w:b/>
          <w:bCs/>
          <w:sz w:val="32"/>
          <w:szCs w:val="32"/>
          <w:lang w:val="en-GB"/>
        </w:rPr>
        <w:t>Intelligence and cryptology</w:t>
      </w:r>
      <w:r w:rsidR="00C805D5" w:rsidRPr="00C805D5">
        <w:rPr>
          <w:sz w:val="32"/>
          <w:szCs w:val="32"/>
          <w:lang w:val="en-GB"/>
        </w:rPr>
        <w:t>: Polish cryptologists were the first to break Germany’s Enigma machine, although their pivotal contribution has often been overshadowed in public memory</w:t>
      </w:r>
      <w:r w:rsidR="00413B90">
        <w:rPr>
          <w:sz w:val="32"/>
          <w:szCs w:val="32"/>
          <w:lang w:val="en-GB"/>
        </w:rPr>
        <w:t xml:space="preserve"> especially by</w:t>
      </w:r>
      <w:r w:rsidR="00C11635">
        <w:rPr>
          <w:sz w:val="32"/>
          <w:szCs w:val="32"/>
          <w:lang w:val="en-GB"/>
        </w:rPr>
        <w:t xml:space="preserve"> claims about Alan Turing</w:t>
      </w:r>
      <w:r w:rsidR="00C805D5" w:rsidRPr="00C805D5">
        <w:rPr>
          <w:sz w:val="32"/>
          <w:szCs w:val="32"/>
          <w:lang w:val="en-GB"/>
        </w:rPr>
        <w:t>.</w:t>
      </w:r>
    </w:p>
    <w:p w14:paraId="77976A27" w14:textId="77777777" w:rsidR="00B712A8" w:rsidRDefault="00B712A8" w:rsidP="00A12CF2">
      <w:pPr>
        <w:pStyle w:val="NoSpacing"/>
        <w:rPr>
          <w:sz w:val="32"/>
          <w:szCs w:val="32"/>
          <w:lang w:val="en-GB"/>
        </w:rPr>
      </w:pPr>
    </w:p>
    <w:p w14:paraId="0302B805" w14:textId="09947FC4" w:rsidR="00A93CAB" w:rsidRDefault="00B40B74" w:rsidP="00A12CF2">
      <w:pPr>
        <w:pStyle w:val="NoSpacing"/>
        <w:rPr>
          <w:sz w:val="32"/>
          <w:szCs w:val="32"/>
          <w:lang w:val="en-GB"/>
        </w:rPr>
      </w:pPr>
      <w:r>
        <w:rPr>
          <w:sz w:val="32"/>
          <w:szCs w:val="32"/>
          <w:lang w:val="en-GB"/>
        </w:rPr>
        <w:t xml:space="preserve">5. </w:t>
      </w:r>
      <w:r w:rsidR="007F2DDA" w:rsidRPr="007F2DDA">
        <w:rPr>
          <w:b/>
          <w:bCs/>
          <w:sz w:val="32"/>
          <w:szCs w:val="32"/>
          <w:lang w:val="en-GB"/>
        </w:rPr>
        <w:t>Poland as a target of annihilation</w:t>
      </w:r>
      <w:r w:rsidR="007F2DDA" w:rsidRPr="007F2DDA">
        <w:rPr>
          <w:sz w:val="32"/>
          <w:szCs w:val="32"/>
          <w:lang w:val="en-GB"/>
        </w:rPr>
        <w:t xml:space="preserve">: Uniquely among European nations, Poland was singled out by both Hitler and Stalin for </w:t>
      </w:r>
      <w:proofErr w:type="gramStart"/>
      <w:r w:rsidR="007F2DDA" w:rsidRPr="007F2DDA">
        <w:rPr>
          <w:sz w:val="32"/>
          <w:szCs w:val="32"/>
          <w:lang w:val="en-GB"/>
        </w:rPr>
        <w:t>total destruction</w:t>
      </w:r>
      <w:proofErr w:type="gramEnd"/>
      <w:r w:rsidR="007F2DDA" w:rsidRPr="007F2DDA">
        <w:rPr>
          <w:sz w:val="32"/>
          <w:szCs w:val="32"/>
          <w:lang w:val="en-GB"/>
        </w:rPr>
        <w:t xml:space="preserve">. </w:t>
      </w:r>
      <w:r w:rsidR="00424C21">
        <w:rPr>
          <w:sz w:val="32"/>
          <w:szCs w:val="32"/>
          <w:lang w:val="en-GB"/>
        </w:rPr>
        <w:t xml:space="preserve">Ethnic </w:t>
      </w:r>
      <w:r w:rsidR="007F2DDA" w:rsidRPr="007F2DDA">
        <w:rPr>
          <w:sz w:val="32"/>
          <w:szCs w:val="32"/>
          <w:lang w:val="en-GB"/>
        </w:rPr>
        <w:t>Poles suffered genocide at the hands of Nazi Germany, the Soviet Union, and the Ukrainian Insurgent Army.</w:t>
      </w:r>
      <w:r w:rsidR="00BB6593">
        <w:rPr>
          <w:sz w:val="32"/>
          <w:szCs w:val="32"/>
          <w:lang w:val="en-GB"/>
        </w:rPr>
        <w:t xml:space="preserve"> </w:t>
      </w:r>
      <w:r w:rsidR="00BB6593" w:rsidRPr="00BB6593">
        <w:rPr>
          <w:sz w:val="32"/>
          <w:szCs w:val="32"/>
          <w:lang w:val="en-GB"/>
        </w:rPr>
        <w:t>Despite the enormity of occupation and loss, Poland remained steadfast in its fight for freedom.</w:t>
      </w:r>
    </w:p>
    <w:p w14:paraId="55A3529B" w14:textId="77777777" w:rsidR="00B40B74" w:rsidRDefault="00B40B74" w:rsidP="00A12CF2">
      <w:pPr>
        <w:pStyle w:val="NoSpacing"/>
        <w:rPr>
          <w:sz w:val="32"/>
          <w:szCs w:val="32"/>
          <w:lang w:val="en-GB"/>
        </w:rPr>
      </w:pPr>
    </w:p>
    <w:p w14:paraId="68A67803" w14:textId="1975559F" w:rsidR="007F2DDA" w:rsidRDefault="00F257A0" w:rsidP="00BE3689">
      <w:pPr>
        <w:pStyle w:val="NoSpacing"/>
        <w:rPr>
          <w:sz w:val="32"/>
          <w:szCs w:val="32"/>
          <w:lang w:val="en-GB"/>
        </w:rPr>
      </w:pPr>
      <w:r w:rsidRPr="00F257A0">
        <w:rPr>
          <w:b/>
          <w:bCs/>
          <w:sz w:val="32"/>
          <w:szCs w:val="32"/>
          <w:lang w:val="en-GB"/>
        </w:rPr>
        <w:t>6. Military and resistance contributions:</w:t>
      </w:r>
      <w:r w:rsidRPr="00F257A0">
        <w:rPr>
          <w:sz w:val="32"/>
          <w:szCs w:val="32"/>
          <w:lang w:val="en-GB"/>
        </w:rPr>
        <w:t xml:space="preserve"> Poland was an original member of the Allied coalition; it never formally surrendered and continued fighting across Europe. Polish pilots distinguished themselves in the Battle of Britain; Polish forces fought with distinction on multiple fronts, including in France, North Africa, Italy (notably at Monte Cassino), and on the Western Front alongside the British and Americans. Poland maintained the largest and most effective underground resistance movement in German-occupied Europe, and the rescue of Jews by Poles was unmatched in scale compared with other occupied nations. Furthermore, Poland was the first country to alert the Allies to the unfolding genocide of Europe’s Jewish population.</w:t>
      </w:r>
    </w:p>
    <w:p w14:paraId="4715C532" w14:textId="77777777" w:rsidR="00F257A0" w:rsidRDefault="00F257A0" w:rsidP="00BE3689">
      <w:pPr>
        <w:pStyle w:val="NoSpacing"/>
        <w:rPr>
          <w:sz w:val="32"/>
          <w:szCs w:val="32"/>
          <w:lang w:val="en-GB"/>
        </w:rPr>
      </w:pPr>
    </w:p>
    <w:p w14:paraId="28432913" w14:textId="0F9603C7" w:rsidR="00246964" w:rsidRDefault="008663CE" w:rsidP="00BE3689">
      <w:pPr>
        <w:pStyle w:val="NoSpacing"/>
        <w:rPr>
          <w:sz w:val="32"/>
          <w:szCs w:val="32"/>
          <w:lang w:val="en-GB"/>
        </w:rPr>
      </w:pPr>
      <w:r>
        <w:rPr>
          <w:sz w:val="32"/>
          <w:szCs w:val="32"/>
          <w:lang w:val="en-GB"/>
        </w:rPr>
        <w:t xml:space="preserve">7. </w:t>
      </w:r>
      <w:r w:rsidR="003F4430" w:rsidRPr="003F4430">
        <w:rPr>
          <w:b/>
          <w:bCs/>
          <w:sz w:val="32"/>
          <w:szCs w:val="32"/>
          <w:lang w:val="en-GB"/>
        </w:rPr>
        <w:t>Further historical context</w:t>
      </w:r>
      <w:r w:rsidR="003F4430" w:rsidRPr="003F4430">
        <w:rPr>
          <w:sz w:val="32"/>
          <w:szCs w:val="32"/>
          <w:lang w:val="en-GB"/>
        </w:rPr>
        <w:t xml:space="preserve">: </w:t>
      </w:r>
      <w:r w:rsidR="00FA0A89" w:rsidRPr="00821F91">
        <w:rPr>
          <w:b/>
          <w:bCs/>
          <w:sz w:val="32"/>
          <w:szCs w:val="32"/>
          <w:lang w:val="en-GB"/>
        </w:rPr>
        <w:t>EA-P</w:t>
      </w:r>
      <w:r w:rsidR="00FA0A89" w:rsidRPr="00FA0A89">
        <w:rPr>
          <w:sz w:val="32"/>
          <w:szCs w:val="32"/>
          <w:lang w:val="en-GB"/>
        </w:rPr>
        <w:t xml:space="preserve"> also provides supplementary information on Poland’s history, thereby broadening readers’ understanding and situating the discussed themes within a wider historical framework.</w:t>
      </w:r>
    </w:p>
    <w:p w14:paraId="340E89E7" w14:textId="77777777" w:rsidR="003F4430" w:rsidRDefault="003F4430" w:rsidP="00BE3689">
      <w:pPr>
        <w:pStyle w:val="NoSpacing"/>
        <w:rPr>
          <w:sz w:val="32"/>
          <w:szCs w:val="32"/>
          <w:lang w:val="en-GB"/>
        </w:rPr>
      </w:pPr>
    </w:p>
    <w:p w14:paraId="6A094F9B" w14:textId="7D6FE75F" w:rsidR="00BE3689" w:rsidRDefault="003F4430" w:rsidP="00A12CF2">
      <w:pPr>
        <w:pStyle w:val="NoSpacing"/>
        <w:rPr>
          <w:sz w:val="32"/>
          <w:szCs w:val="32"/>
          <w:lang w:val="en-GB"/>
        </w:rPr>
      </w:pPr>
      <w:r w:rsidRPr="003F4430">
        <w:rPr>
          <w:sz w:val="32"/>
          <w:szCs w:val="32"/>
          <w:lang w:val="en-GB"/>
        </w:rPr>
        <w:t>To support accessibility, the booklet includes a glossary of terms, ensuring that readers unfamiliar with specific historical concepts can engage fully with the material.</w:t>
      </w:r>
    </w:p>
    <w:p w14:paraId="6D393D0F" w14:textId="77777777" w:rsidR="003F4430" w:rsidRDefault="003F4430" w:rsidP="00A12CF2">
      <w:pPr>
        <w:pStyle w:val="NoSpacing"/>
        <w:rPr>
          <w:sz w:val="32"/>
          <w:szCs w:val="32"/>
          <w:lang w:val="en-GB"/>
        </w:rPr>
      </w:pPr>
    </w:p>
    <w:p w14:paraId="77A1FF58" w14:textId="022559A5" w:rsidR="000E5609" w:rsidRPr="00C43351" w:rsidRDefault="00C43351" w:rsidP="000E5609">
      <w:pPr>
        <w:pStyle w:val="NoSpacing"/>
        <w:rPr>
          <w:sz w:val="32"/>
          <w:szCs w:val="32"/>
          <w:lang w:val="en-GB"/>
        </w:rPr>
      </w:pPr>
      <w:r>
        <w:rPr>
          <w:sz w:val="32"/>
          <w:szCs w:val="32"/>
          <w:lang w:val="en-GB"/>
        </w:rPr>
        <w:lastRenderedPageBreak/>
        <w:t xml:space="preserve">If you wish to support my work you can join my Patreon page </w:t>
      </w:r>
      <w:hyperlink r:id="rId12" w:history="1">
        <w:r w:rsidRPr="000B1944">
          <w:rPr>
            <w:rStyle w:val="Hyperlink"/>
            <w:sz w:val="32"/>
            <w:szCs w:val="32"/>
            <w:lang w:val="en-GB"/>
          </w:rPr>
          <w:t>www.patreon.com/user?u=81401631</w:t>
        </w:r>
      </w:hyperlink>
      <w:r>
        <w:rPr>
          <w:sz w:val="32"/>
          <w:szCs w:val="32"/>
          <w:lang w:val="en-GB"/>
        </w:rPr>
        <w:t xml:space="preserve"> or the </w:t>
      </w:r>
      <w:r w:rsidRPr="00C24BE0">
        <w:rPr>
          <w:b/>
          <w:bCs/>
          <w:sz w:val="32"/>
          <w:szCs w:val="32"/>
          <w:lang w:val="en-GB"/>
        </w:rPr>
        <w:t>EA-P</w:t>
      </w:r>
      <w:r w:rsidR="000E5609" w:rsidRPr="00AD26F8">
        <w:rPr>
          <w:sz w:val="32"/>
          <w:szCs w:val="32"/>
          <w:lang w:val="en-GB"/>
        </w:rPr>
        <w:t xml:space="preserve"> Facebook community</w:t>
      </w:r>
      <w:r>
        <w:rPr>
          <w:sz w:val="32"/>
          <w:szCs w:val="32"/>
          <w:lang w:val="en-GB"/>
        </w:rPr>
        <w:t xml:space="preserve"> </w:t>
      </w:r>
      <w:hyperlink r:id="rId13" w:history="1">
        <w:r w:rsidR="00946F99" w:rsidRPr="000B1944">
          <w:rPr>
            <w:rStyle w:val="Hyperlink"/>
            <w:sz w:val="32"/>
            <w:szCs w:val="32"/>
          </w:rPr>
          <w:t>www.facebook.com/groups/Encountering.anti.Polonism</w:t>
        </w:r>
      </w:hyperlink>
      <w:r w:rsidR="000E5609" w:rsidRPr="00191ABF">
        <w:rPr>
          <w:sz w:val="32"/>
          <w:szCs w:val="32"/>
        </w:rPr>
        <w:t xml:space="preserve"> </w:t>
      </w:r>
    </w:p>
    <w:p w14:paraId="0C98A7D4" w14:textId="77777777" w:rsidR="000E5609" w:rsidRDefault="000E5609" w:rsidP="00A12CF2">
      <w:pPr>
        <w:pStyle w:val="NoSpacing"/>
      </w:pPr>
    </w:p>
    <w:p w14:paraId="78EDF7AB" w14:textId="77777777" w:rsidR="00A12CF2" w:rsidRDefault="00A12CF2" w:rsidP="00A12CF2">
      <w:pPr>
        <w:pStyle w:val="NoSpacing"/>
        <w:rPr>
          <w:sz w:val="32"/>
          <w:szCs w:val="32"/>
        </w:rPr>
      </w:pPr>
      <w:r w:rsidRPr="00CA3C9D">
        <w:rPr>
          <w:sz w:val="32"/>
          <w:szCs w:val="32"/>
          <w:lang w:val="en-GB"/>
        </w:rPr>
        <w:t>Your support helps us continue this important work to expose and counter bias against Poles, Poland, and Polishness.</w:t>
      </w:r>
      <w:r>
        <w:rPr>
          <w:sz w:val="32"/>
          <w:szCs w:val="32"/>
          <w:lang w:val="en-GB"/>
        </w:rPr>
        <w:t xml:space="preserve"> </w:t>
      </w:r>
      <w:r w:rsidRPr="00DF610A">
        <w:rPr>
          <w:sz w:val="32"/>
          <w:szCs w:val="32"/>
          <w:lang w:val="en-GB"/>
        </w:rPr>
        <w:t xml:space="preserve">When possible, </w:t>
      </w:r>
      <w:r w:rsidRPr="0018454A">
        <w:rPr>
          <w:b/>
          <w:bCs/>
          <w:sz w:val="32"/>
          <w:szCs w:val="32"/>
          <w:lang w:val="en-GB"/>
        </w:rPr>
        <w:t>EA-P</w:t>
      </w:r>
      <w:r w:rsidRPr="00DF610A">
        <w:rPr>
          <w:sz w:val="32"/>
          <w:szCs w:val="32"/>
          <w:lang w:val="en-GB"/>
        </w:rPr>
        <w:t xml:space="preserve"> will publish our reports at: </w:t>
      </w:r>
      <w:hyperlink r:id="rId14" w:history="1">
        <w:r w:rsidRPr="00191ABF">
          <w:rPr>
            <w:rStyle w:val="Hyperlink"/>
            <w:sz w:val="32"/>
            <w:szCs w:val="32"/>
          </w:rPr>
          <w:t>www.</w:t>
        </w:r>
        <w:r w:rsidRPr="00C24BE0">
          <w:rPr>
            <w:rStyle w:val="Hyperlink"/>
            <w:b/>
            <w:bCs/>
            <w:sz w:val="32"/>
            <w:szCs w:val="32"/>
          </w:rPr>
          <w:t>EA-P</w:t>
        </w:r>
        <w:r w:rsidRPr="00191ABF">
          <w:rPr>
            <w:rStyle w:val="Hyperlink"/>
            <w:sz w:val="32"/>
            <w:szCs w:val="32"/>
          </w:rPr>
          <w:t>.info</w:t>
        </w:r>
      </w:hyperlink>
      <w:r w:rsidRPr="00191ABF">
        <w:rPr>
          <w:sz w:val="32"/>
          <w:szCs w:val="32"/>
        </w:rPr>
        <w:t xml:space="preserve"> </w:t>
      </w:r>
    </w:p>
    <w:p w14:paraId="6335406E" w14:textId="77777777" w:rsidR="00A12CF2" w:rsidRPr="00191ABF" w:rsidRDefault="00A12CF2" w:rsidP="00A12CF2">
      <w:pPr>
        <w:pStyle w:val="NoSpacing"/>
        <w:rPr>
          <w:sz w:val="32"/>
          <w:szCs w:val="32"/>
        </w:rPr>
      </w:pPr>
    </w:p>
    <w:p w14:paraId="0CF5A264" w14:textId="77777777" w:rsidR="00A12CF2" w:rsidRDefault="00A12CF2" w:rsidP="00A12CF2">
      <w:pPr>
        <w:pStyle w:val="NoSpacing"/>
      </w:pPr>
      <w:r w:rsidRPr="00CC43F7">
        <w:rPr>
          <w:sz w:val="32"/>
          <w:szCs w:val="32"/>
          <w:lang w:val="en-GB"/>
        </w:rPr>
        <w:t xml:space="preserve">Please support our efforts by spreading awareness of our work or offering your assistance in completing this vital research. Contact us at </w:t>
      </w:r>
      <w:hyperlink r:id="rId15" w:history="1">
        <w:r w:rsidRPr="00191ABF">
          <w:rPr>
            <w:rStyle w:val="Hyperlink"/>
            <w:sz w:val="32"/>
            <w:szCs w:val="32"/>
          </w:rPr>
          <w:t>contact@</w:t>
        </w:r>
        <w:r w:rsidRPr="005546C7">
          <w:rPr>
            <w:rStyle w:val="Hyperlink"/>
            <w:b/>
            <w:bCs/>
            <w:sz w:val="32"/>
            <w:szCs w:val="32"/>
          </w:rPr>
          <w:t>ea-p</w:t>
        </w:r>
        <w:r w:rsidRPr="00191ABF">
          <w:rPr>
            <w:rStyle w:val="Hyperlink"/>
            <w:sz w:val="32"/>
            <w:szCs w:val="32"/>
          </w:rPr>
          <w:t>.info</w:t>
        </w:r>
      </w:hyperlink>
    </w:p>
    <w:p w14:paraId="75680176" w14:textId="77777777" w:rsidR="00A12CF2" w:rsidRDefault="00A12CF2" w:rsidP="00A12CF2">
      <w:pPr>
        <w:pStyle w:val="NoSpacing"/>
      </w:pPr>
    </w:p>
    <w:p w14:paraId="320CF2AC" w14:textId="77777777" w:rsidR="00A12CF2" w:rsidRDefault="00A12CF2" w:rsidP="00A12CF2">
      <w:pPr>
        <w:pStyle w:val="NoSpacing"/>
        <w:rPr>
          <w:sz w:val="32"/>
          <w:szCs w:val="32"/>
        </w:rPr>
      </w:pPr>
      <w:r>
        <w:rPr>
          <w:sz w:val="32"/>
          <w:szCs w:val="32"/>
        </w:rPr>
        <w:t>Signed on behalf of Encountering Anti-Polonism Ltd.</w:t>
      </w:r>
    </w:p>
    <w:p w14:paraId="35C66C0E" w14:textId="77777777" w:rsidR="00A12CF2" w:rsidRDefault="00A12CF2" w:rsidP="00A12CF2">
      <w:pPr>
        <w:pStyle w:val="NoSpacing"/>
        <w:rPr>
          <w:sz w:val="32"/>
          <w:szCs w:val="32"/>
        </w:rPr>
      </w:pPr>
    </w:p>
    <w:p w14:paraId="182C1813" w14:textId="77777777" w:rsidR="00A12CF2" w:rsidRPr="005F0E71" w:rsidRDefault="00A12CF2" w:rsidP="00A12CF2">
      <w:pPr>
        <w:pStyle w:val="NoSpacing"/>
        <w:rPr>
          <w:sz w:val="32"/>
          <w:szCs w:val="32"/>
          <w:lang w:val="en-GB"/>
        </w:rPr>
      </w:pPr>
      <w:r w:rsidRPr="005F0E71">
        <w:rPr>
          <w:sz w:val="32"/>
          <w:szCs w:val="32"/>
          <w:lang w:val="en-GB"/>
        </w:rPr>
        <w:t>((David)) Jan Niechwiadowicz</w:t>
      </w:r>
    </w:p>
    <w:p w14:paraId="6EA45336" w14:textId="77777777" w:rsidR="00A12CF2" w:rsidRDefault="00A12CF2" w:rsidP="00A12CF2">
      <w:pPr>
        <w:pStyle w:val="NoSpacing"/>
        <w:rPr>
          <w:sz w:val="32"/>
          <w:szCs w:val="32"/>
        </w:rPr>
      </w:pPr>
      <w:r w:rsidRPr="00AF533E">
        <w:rPr>
          <w:sz w:val="32"/>
          <w:szCs w:val="32"/>
          <w:lang w:val="en-GB"/>
        </w:rPr>
        <w:t xml:space="preserve">Awarded </w:t>
      </w:r>
      <w:r w:rsidRPr="00AF533E">
        <w:rPr>
          <w:i/>
          <w:iCs/>
          <w:sz w:val="32"/>
          <w:szCs w:val="32"/>
          <w:lang w:val="en-GB"/>
        </w:rPr>
        <w:t>Człowiek Roku</w:t>
      </w:r>
      <w:r w:rsidRPr="00AF533E">
        <w:rPr>
          <w:sz w:val="32"/>
          <w:szCs w:val="32"/>
          <w:lang w:val="en-GB"/>
        </w:rPr>
        <w:t xml:space="preserve"> (Man of the Year) by </w:t>
      </w:r>
      <w:r w:rsidRPr="00AF533E">
        <w:rPr>
          <w:i/>
          <w:iCs/>
          <w:sz w:val="32"/>
          <w:szCs w:val="32"/>
          <w:lang w:val="en-GB"/>
        </w:rPr>
        <w:t>Dziennik Polski</w:t>
      </w:r>
      <w:r>
        <w:rPr>
          <w:rStyle w:val="FootnoteReference"/>
          <w:i/>
          <w:iCs/>
          <w:sz w:val="32"/>
          <w:szCs w:val="32"/>
          <w:lang w:val="en-GB"/>
        </w:rPr>
        <w:footnoteReference w:id="1"/>
      </w:r>
      <w:r w:rsidRPr="00AF533E">
        <w:rPr>
          <w:sz w:val="32"/>
          <w:szCs w:val="32"/>
          <w:lang w:val="en-GB"/>
        </w:rPr>
        <w:t xml:space="preserve"> and its patron, the Polish Embassy in the United Kingdom, in 2012.</w:t>
      </w:r>
      <w:r>
        <w:rPr>
          <w:sz w:val="32"/>
          <w:szCs w:val="32"/>
          <w:lang w:val="en-GB"/>
        </w:rPr>
        <w:t xml:space="preserve"> </w:t>
      </w:r>
      <w:r w:rsidRPr="00AF533E">
        <w:rPr>
          <w:sz w:val="32"/>
          <w:szCs w:val="32"/>
          <w:lang w:val="en-GB"/>
        </w:rPr>
        <w:t>In 2013, granted membership in the Polish Combatants’ Association (SPK)</w:t>
      </w:r>
      <w:r>
        <w:rPr>
          <w:rStyle w:val="FootnoteReference"/>
          <w:sz w:val="32"/>
          <w:szCs w:val="32"/>
          <w:lang w:val="en-GB"/>
        </w:rPr>
        <w:footnoteReference w:id="2"/>
      </w:r>
      <w:r w:rsidRPr="00AF533E">
        <w:rPr>
          <w:sz w:val="32"/>
          <w:szCs w:val="32"/>
          <w:lang w:val="en-GB"/>
        </w:rPr>
        <w:t>.</w:t>
      </w:r>
      <w:r>
        <w:rPr>
          <w:sz w:val="32"/>
          <w:szCs w:val="32"/>
          <w:lang w:val="en-GB"/>
        </w:rPr>
        <w:t xml:space="preserve"> </w:t>
      </w:r>
      <w:r w:rsidRPr="00AF533E">
        <w:rPr>
          <w:sz w:val="32"/>
          <w:szCs w:val="32"/>
          <w:lang w:val="en-GB"/>
        </w:rPr>
        <w:t xml:space="preserve">In 2014, received the </w:t>
      </w:r>
      <w:r w:rsidRPr="00AF533E">
        <w:rPr>
          <w:i/>
          <w:iCs/>
          <w:sz w:val="32"/>
          <w:szCs w:val="32"/>
          <w:lang w:val="en-GB"/>
        </w:rPr>
        <w:t>Bene Merito</w:t>
      </w:r>
      <w:r>
        <w:rPr>
          <w:rStyle w:val="FootnoteReference"/>
          <w:i/>
          <w:iCs/>
          <w:sz w:val="32"/>
          <w:szCs w:val="32"/>
          <w:lang w:val="en-GB"/>
        </w:rPr>
        <w:footnoteReference w:id="3"/>
      </w:r>
      <w:r w:rsidRPr="00AF533E">
        <w:rPr>
          <w:sz w:val="32"/>
          <w:szCs w:val="32"/>
          <w:lang w:val="en-GB"/>
        </w:rPr>
        <w:t xml:space="preserve"> honorary distinction from the Polish Ministry of Foreign Affairs for efforts in combating discrimination against Poles and Poland.</w:t>
      </w:r>
    </w:p>
    <w:p w14:paraId="3119354E" w14:textId="77777777" w:rsidR="00A12CF2" w:rsidRPr="00191ABF" w:rsidRDefault="00A12CF2" w:rsidP="00A12CF2">
      <w:pPr>
        <w:pStyle w:val="NoSpacing"/>
        <w:rPr>
          <w:sz w:val="32"/>
          <w:szCs w:val="32"/>
        </w:rPr>
      </w:pPr>
    </w:p>
    <w:p w14:paraId="2F1EC063" w14:textId="77777777" w:rsidR="00A12CF2" w:rsidRDefault="00A12CF2" w:rsidP="00A12CF2">
      <w:pPr>
        <w:pStyle w:val="NoSpacing"/>
        <w:rPr>
          <w:sz w:val="32"/>
          <w:szCs w:val="32"/>
        </w:rPr>
      </w:pPr>
    </w:p>
    <w:p w14:paraId="49C761A4" w14:textId="77777777" w:rsidR="00A12CF2" w:rsidRDefault="00A12CF2" w:rsidP="00A12CF2">
      <w:pPr>
        <w:pStyle w:val="NoSpacing"/>
        <w:rPr>
          <w:sz w:val="32"/>
          <w:szCs w:val="32"/>
        </w:rPr>
      </w:pPr>
    </w:p>
    <w:p w14:paraId="4AD98F82" w14:textId="77777777" w:rsidR="00EF4494" w:rsidRDefault="00EF4494">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0CEDE1B3" w14:textId="2395F4B5" w:rsidR="00442429" w:rsidRDefault="00EC5AF9" w:rsidP="00DD26B3">
      <w:pPr>
        <w:pStyle w:val="Heading1"/>
      </w:pPr>
      <w:bookmarkStart w:id="2" w:name="_Toc208748199"/>
      <w:r>
        <w:lastRenderedPageBreak/>
        <w:t>Chapter 1</w:t>
      </w:r>
      <w:r w:rsidR="00442429">
        <w:t xml:space="preserve"> – </w:t>
      </w:r>
      <w:r w:rsidR="00442429" w:rsidRPr="00442429">
        <w:t>Country-Specific Considerations in the Attribution of Concentration Camps</w:t>
      </w:r>
      <w:bookmarkEnd w:id="2"/>
    </w:p>
    <w:p w14:paraId="736A1A75" w14:textId="77777777" w:rsidR="00946F99" w:rsidRDefault="00946F99" w:rsidP="00442429">
      <w:pPr>
        <w:pStyle w:val="NoSpacing"/>
        <w:rPr>
          <w:sz w:val="32"/>
          <w:szCs w:val="32"/>
          <w:lang w:val="en-GB"/>
        </w:rPr>
      </w:pPr>
    </w:p>
    <w:p w14:paraId="6F1D82A5" w14:textId="61040CC0" w:rsidR="00442429" w:rsidRDefault="00442429" w:rsidP="00442429">
      <w:pPr>
        <w:pStyle w:val="NoSpacing"/>
        <w:rPr>
          <w:sz w:val="32"/>
          <w:szCs w:val="32"/>
          <w:lang w:val="en-GB"/>
        </w:rPr>
      </w:pPr>
      <w:r w:rsidRPr="00442429">
        <w:rPr>
          <w:sz w:val="32"/>
          <w:szCs w:val="32"/>
          <w:lang w:val="en-GB"/>
        </w:rPr>
        <w:t xml:space="preserve">This section addresses the appropriateness and accuracy of national adjectives (e.g., </w:t>
      </w:r>
      <w:r w:rsidRPr="00442429">
        <w:rPr>
          <w:i/>
          <w:iCs/>
          <w:sz w:val="32"/>
          <w:szCs w:val="32"/>
          <w:lang w:val="en-GB"/>
        </w:rPr>
        <w:t>Austrian</w:t>
      </w:r>
      <w:r w:rsidRPr="00442429">
        <w:rPr>
          <w:sz w:val="32"/>
          <w:szCs w:val="32"/>
          <w:lang w:val="en-GB"/>
        </w:rPr>
        <w:t xml:space="preserve">, </w:t>
      </w:r>
      <w:r w:rsidRPr="00442429">
        <w:rPr>
          <w:i/>
          <w:iCs/>
          <w:sz w:val="32"/>
          <w:szCs w:val="32"/>
          <w:lang w:val="en-GB"/>
        </w:rPr>
        <w:t>British</w:t>
      </w:r>
      <w:r w:rsidRPr="00442429">
        <w:rPr>
          <w:sz w:val="32"/>
          <w:szCs w:val="32"/>
          <w:lang w:val="en-GB"/>
        </w:rPr>
        <w:t xml:space="preserve">, </w:t>
      </w:r>
      <w:r w:rsidRPr="00442429">
        <w:rPr>
          <w:i/>
          <w:iCs/>
          <w:sz w:val="32"/>
          <w:szCs w:val="32"/>
          <w:lang w:val="en-GB"/>
        </w:rPr>
        <w:t>Croatian</w:t>
      </w:r>
      <w:r w:rsidRPr="00442429">
        <w:rPr>
          <w:sz w:val="32"/>
          <w:szCs w:val="32"/>
          <w:lang w:val="en-GB"/>
        </w:rPr>
        <w:t>) when used in reference to Nazi German or other wartime concentration camps across Europe. The classification reflects historical and political nuances related to sovereignty, occupation, and complicity during World War II.</w:t>
      </w:r>
    </w:p>
    <w:p w14:paraId="35B5BCF8" w14:textId="77777777" w:rsidR="00105F55" w:rsidRDefault="00105F55" w:rsidP="00442429">
      <w:pPr>
        <w:pStyle w:val="NoSpacing"/>
        <w:rPr>
          <w:sz w:val="32"/>
          <w:szCs w:val="32"/>
          <w:lang w:val="en-GB"/>
        </w:rPr>
      </w:pPr>
    </w:p>
    <w:p w14:paraId="035BC03C" w14:textId="4925D03A" w:rsidR="00105F55" w:rsidRPr="00F646BC" w:rsidRDefault="00105F55" w:rsidP="00442429">
      <w:pPr>
        <w:pStyle w:val="NoSpacing"/>
        <w:rPr>
          <w:sz w:val="32"/>
          <w:szCs w:val="32"/>
          <w:lang w:val="en-GB"/>
        </w:rPr>
      </w:pPr>
      <w:r w:rsidRPr="00D67397">
        <w:rPr>
          <w:sz w:val="32"/>
          <w:szCs w:val="32"/>
          <w:lang w:val="en-GB"/>
        </w:rPr>
        <w:t xml:space="preserve">It is important to emphasize that Nazi Germany established concentration and extermination camps throughout occupied Europe, </w:t>
      </w:r>
      <w:r>
        <w:rPr>
          <w:sz w:val="32"/>
          <w:szCs w:val="32"/>
          <w:lang w:val="en-GB"/>
        </w:rPr>
        <w:t xml:space="preserve">with </w:t>
      </w:r>
      <w:r w:rsidRPr="00D67397">
        <w:rPr>
          <w:sz w:val="32"/>
          <w:szCs w:val="32"/>
          <w:lang w:val="en-GB"/>
        </w:rPr>
        <w:t xml:space="preserve">Germany's </w:t>
      </w:r>
      <w:r>
        <w:rPr>
          <w:sz w:val="32"/>
          <w:szCs w:val="32"/>
          <w:lang w:val="en-GB"/>
        </w:rPr>
        <w:t>collaborators</w:t>
      </w:r>
      <w:r w:rsidRPr="00D67397">
        <w:rPr>
          <w:sz w:val="32"/>
          <w:szCs w:val="32"/>
          <w:lang w:val="en-GB"/>
        </w:rPr>
        <w:t xml:space="preserve"> also operated their own camps</w:t>
      </w:r>
      <w:r>
        <w:rPr>
          <w:rStyle w:val="FootnoteReference"/>
          <w:sz w:val="32"/>
          <w:szCs w:val="32"/>
          <w:lang w:val="en-GB"/>
        </w:rPr>
        <w:footnoteReference w:id="4"/>
      </w:r>
      <w:r w:rsidRPr="00D67397">
        <w:rPr>
          <w:sz w:val="32"/>
          <w:szCs w:val="32"/>
          <w:lang w:val="en-GB"/>
        </w:rPr>
        <w:t>.</w:t>
      </w:r>
    </w:p>
    <w:p w14:paraId="76825BE9" w14:textId="77777777" w:rsidR="003E1A12" w:rsidRPr="00442429" w:rsidRDefault="003E1A12" w:rsidP="00442429">
      <w:pPr>
        <w:pStyle w:val="NoSpacing"/>
        <w:rPr>
          <w:sz w:val="32"/>
          <w:szCs w:val="32"/>
          <w:lang w:val="en-GB"/>
        </w:rPr>
      </w:pPr>
    </w:p>
    <w:p w14:paraId="5A29F411" w14:textId="77777777" w:rsidR="00442429" w:rsidRPr="00442429" w:rsidRDefault="00000000" w:rsidP="00442429">
      <w:pPr>
        <w:pStyle w:val="NoSpacing"/>
        <w:rPr>
          <w:sz w:val="32"/>
          <w:szCs w:val="32"/>
          <w:lang w:val="en-GB"/>
        </w:rPr>
      </w:pPr>
      <w:bookmarkStart w:id="3" w:name="_Hlk204459904"/>
      <w:r>
        <w:rPr>
          <w:sz w:val="32"/>
          <w:szCs w:val="32"/>
          <w:lang w:val="en-GB"/>
        </w:rPr>
        <w:pict w14:anchorId="3BCF74A3">
          <v:rect id="_x0000_i1047" style="width:0;height:1.5pt" o:hralign="center" o:hrstd="t" o:hr="t" fillcolor="#a0a0a0" stroked="f"/>
        </w:pict>
      </w:r>
      <w:bookmarkEnd w:id="3"/>
    </w:p>
    <w:p w14:paraId="10622F99" w14:textId="77777777" w:rsidR="00BF629D" w:rsidRDefault="00BF629D" w:rsidP="00442429">
      <w:pPr>
        <w:pStyle w:val="NoSpacing"/>
        <w:rPr>
          <w:b/>
          <w:bCs/>
          <w:sz w:val="32"/>
          <w:szCs w:val="32"/>
          <w:lang w:val="en-GB"/>
        </w:rPr>
      </w:pPr>
    </w:p>
    <w:p w14:paraId="16852165" w14:textId="1822F6C9" w:rsidR="00442429" w:rsidRDefault="00442429" w:rsidP="00442429">
      <w:pPr>
        <w:pStyle w:val="NoSpacing"/>
        <w:rPr>
          <w:sz w:val="32"/>
          <w:szCs w:val="32"/>
          <w:lang w:val="en-GB"/>
        </w:rPr>
      </w:pPr>
      <w:r w:rsidRPr="00442429">
        <w:rPr>
          <w:b/>
          <w:bCs/>
          <w:sz w:val="32"/>
          <w:szCs w:val="32"/>
          <w:lang w:val="en-GB"/>
        </w:rPr>
        <w:t>Austria:</w:t>
      </w:r>
      <w:r w:rsidRPr="00442429">
        <w:rPr>
          <w:sz w:val="32"/>
          <w:szCs w:val="32"/>
          <w:lang w:val="en-GB"/>
        </w:rPr>
        <w:br/>
        <w:t xml:space="preserve">The use of terms such as </w:t>
      </w:r>
      <w:r w:rsidRPr="00442429">
        <w:rPr>
          <w:i/>
          <w:iCs/>
          <w:sz w:val="32"/>
          <w:szCs w:val="32"/>
          <w:lang w:val="en-GB"/>
        </w:rPr>
        <w:t>Austrian concentration camp</w:t>
      </w:r>
      <w:r w:rsidRPr="00442429">
        <w:rPr>
          <w:sz w:val="32"/>
          <w:szCs w:val="32"/>
          <w:lang w:val="en-GB"/>
        </w:rPr>
        <w:t xml:space="preserve"> is open to debate. While Austria was officially annexed by Nazi Germany in the 1938 Anschluss, the extent to which Austria was merely an occupied state is contested. Austrians played a significant role in the Nazi Party and in the execution of the Holocaust. As such, </w:t>
      </w:r>
      <w:r w:rsidRPr="00442429">
        <w:rPr>
          <w:b/>
          <w:bCs/>
          <w:sz w:val="32"/>
          <w:szCs w:val="32"/>
          <w:lang w:val="en-GB"/>
        </w:rPr>
        <w:t>EA-P</w:t>
      </w:r>
      <w:r w:rsidRPr="00442429">
        <w:rPr>
          <w:sz w:val="32"/>
          <w:szCs w:val="32"/>
          <w:lang w:val="en-GB"/>
        </w:rPr>
        <w:t xml:space="preserve"> does not take a definitive stance but suggests that the appropriateness of the term may depend on the interpretive framework adopted by the reader.</w:t>
      </w:r>
    </w:p>
    <w:p w14:paraId="4F3C9A4B" w14:textId="77777777" w:rsidR="00402878" w:rsidRPr="00442429" w:rsidRDefault="00402878" w:rsidP="00442429">
      <w:pPr>
        <w:pStyle w:val="NoSpacing"/>
        <w:rPr>
          <w:sz w:val="32"/>
          <w:szCs w:val="32"/>
          <w:lang w:val="en-GB"/>
        </w:rPr>
      </w:pPr>
    </w:p>
    <w:p w14:paraId="0C5EE4C7" w14:textId="77777777" w:rsidR="00442429" w:rsidRPr="00442429" w:rsidRDefault="00000000" w:rsidP="00442429">
      <w:pPr>
        <w:pStyle w:val="NoSpacing"/>
        <w:rPr>
          <w:sz w:val="32"/>
          <w:szCs w:val="32"/>
          <w:lang w:val="en-GB"/>
        </w:rPr>
      </w:pPr>
      <w:r>
        <w:rPr>
          <w:sz w:val="32"/>
          <w:szCs w:val="32"/>
          <w:lang w:val="en-GB"/>
        </w:rPr>
        <w:pict w14:anchorId="20BA5447">
          <v:rect id="_x0000_i1048" style="width:0;height:1.5pt" o:hralign="center" o:hrstd="t" o:hr="t" fillcolor="#a0a0a0" stroked="f"/>
        </w:pict>
      </w:r>
    </w:p>
    <w:p w14:paraId="2DB426EA" w14:textId="77777777" w:rsidR="0069708A" w:rsidRDefault="0069708A" w:rsidP="00442429">
      <w:pPr>
        <w:pStyle w:val="NoSpacing"/>
        <w:rPr>
          <w:b/>
          <w:bCs/>
          <w:sz w:val="32"/>
          <w:szCs w:val="32"/>
          <w:lang w:val="en-GB"/>
        </w:rPr>
      </w:pPr>
    </w:p>
    <w:p w14:paraId="503F4324" w14:textId="77777777" w:rsidR="0069708A" w:rsidRDefault="0069708A" w:rsidP="00442429">
      <w:pPr>
        <w:pStyle w:val="NoSpacing"/>
        <w:rPr>
          <w:b/>
          <w:bCs/>
          <w:sz w:val="32"/>
          <w:szCs w:val="32"/>
          <w:lang w:val="en-GB"/>
        </w:rPr>
      </w:pPr>
    </w:p>
    <w:p w14:paraId="2F7B6BE7" w14:textId="73459A59" w:rsidR="00442429" w:rsidRPr="00442429" w:rsidRDefault="00442429" w:rsidP="00442429">
      <w:pPr>
        <w:pStyle w:val="NoSpacing"/>
        <w:rPr>
          <w:sz w:val="32"/>
          <w:szCs w:val="32"/>
          <w:lang w:val="en-GB"/>
        </w:rPr>
      </w:pPr>
      <w:r w:rsidRPr="00442429">
        <w:rPr>
          <w:b/>
          <w:bCs/>
          <w:sz w:val="32"/>
          <w:szCs w:val="32"/>
          <w:lang w:val="en-GB"/>
        </w:rPr>
        <w:lastRenderedPageBreak/>
        <w:t>Channel Islands:</w:t>
      </w:r>
      <w:r w:rsidRPr="00442429">
        <w:rPr>
          <w:sz w:val="32"/>
          <w:szCs w:val="32"/>
          <w:lang w:val="en-GB"/>
        </w:rPr>
        <w:br/>
        <w:t xml:space="preserve">Although the United Kingdom was not occupied during WWII, the Channel Islands—British Crown Dependencies—were occupied by Nazi Germany. </w:t>
      </w:r>
      <w:r w:rsidRPr="00442429">
        <w:rPr>
          <w:b/>
          <w:bCs/>
          <w:sz w:val="32"/>
          <w:szCs w:val="32"/>
          <w:lang w:val="en-GB"/>
        </w:rPr>
        <w:t>EA-P</w:t>
      </w:r>
      <w:r w:rsidRPr="00442429">
        <w:rPr>
          <w:sz w:val="32"/>
          <w:szCs w:val="32"/>
          <w:lang w:val="en-GB"/>
        </w:rPr>
        <w:t xml:space="preserve"> has conducted searches using both </w:t>
      </w:r>
      <w:r w:rsidRPr="00442429">
        <w:rPr>
          <w:i/>
          <w:iCs/>
          <w:sz w:val="32"/>
          <w:szCs w:val="32"/>
          <w:lang w:val="en-GB"/>
        </w:rPr>
        <w:t>British</w:t>
      </w:r>
      <w:r w:rsidRPr="00442429">
        <w:rPr>
          <w:sz w:val="32"/>
          <w:szCs w:val="32"/>
          <w:lang w:val="en-GB"/>
        </w:rPr>
        <w:t xml:space="preserve"> and </w:t>
      </w:r>
      <w:r w:rsidRPr="00442429">
        <w:rPr>
          <w:i/>
          <w:iCs/>
          <w:sz w:val="32"/>
          <w:szCs w:val="32"/>
          <w:lang w:val="en-GB"/>
        </w:rPr>
        <w:t>English</w:t>
      </w:r>
      <w:r w:rsidRPr="00442429">
        <w:rPr>
          <w:sz w:val="32"/>
          <w:szCs w:val="32"/>
          <w:lang w:val="en-GB"/>
        </w:rPr>
        <w:t xml:space="preserve"> as descriptors. However, the use of terms such as </w:t>
      </w:r>
      <w:r w:rsidRPr="00442429">
        <w:rPr>
          <w:i/>
          <w:iCs/>
          <w:sz w:val="32"/>
          <w:szCs w:val="32"/>
          <w:lang w:val="en-GB"/>
        </w:rPr>
        <w:t>British concentration camp</w:t>
      </w:r>
      <w:r w:rsidRPr="00442429">
        <w:rPr>
          <w:sz w:val="32"/>
          <w:szCs w:val="32"/>
          <w:lang w:val="en-GB"/>
        </w:rPr>
        <w:t xml:space="preserve"> for those located in the Channel Islands during </w:t>
      </w:r>
      <w:r w:rsidRPr="00442429">
        <w:rPr>
          <w:b/>
          <w:bCs/>
          <w:sz w:val="32"/>
          <w:szCs w:val="32"/>
          <w:lang w:val="en-GB"/>
        </w:rPr>
        <w:t>WWII</w:t>
      </w:r>
      <w:r w:rsidRPr="00442429">
        <w:rPr>
          <w:sz w:val="32"/>
          <w:szCs w:val="32"/>
          <w:lang w:val="en-GB"/>
        </w:rPr>
        <w:t xml:space="preserve"> is considered inaccurate.</w:t>
      </w:r>
    </w:p>
    <w:p w14:paraId="48C128B4" w14:textId="77777777" w:rsidR="003E1A12" w:rsidRPr="00F646BC" w:rsidRDefault="003E1A12" w:rsidP="00442429">
      <w:pPr>
        <w:pStyle w:val="NoSpacing"/>
        <w:rPr>
          <w:sz w:val="32"/>
          <w:szCs w:val="32"/>
          <w:lang w:val="en-GB"/>
        </w:rPr>
      </w:pPr>
    </w:p>
    <w:p w14:paraId="2CE74CF1" w14:textId="477403C3" w:rsidR="00442429" w:rsidRDefault="00442429" w:rsidP="00442429">
      <w:pPr>
        <w:pStyle w:val="NoSpacing"/>
        <w:rPr>
          <w:sz w:val="32"/>
          <w:szCs w:val="32"/>
          <w:lang w:val="en-GB"/>
        </w:rPr>
      </w:pPr>
      <w:r w:rsidRPr="00442429">
        <w:rPr>
          <w:sz w:val="32"/>
          <w:szCs w:val="32"/>
          <w:lang w:val="en-GB"/>
        </w:rPr>
        <w:t xml:space="preserve">It is important to note that Britain has operated camps historically that may be accurately termed </w:t>
      </w:r>
      <w:r w:rsidRPr="00442429">
        <w:rPr>
          <w:i/>
          <w:iCs/>
          <w:sz w:val="32"/>
          <w:szCs w:val="32"/>
          <w:lang w:val="en-GB"/>
        </w:rPr>
        <w:t>British concentration camps</w:t>
      </w:r>
      <w:r w:rsidRPr="00442429">
        <w:rPr>
          <w:sz w:val="32"/>
          <w:szCs w:val="32"/>
          <w:lang w:val="en-GB"/>
        </w:rPr>
        <w:t xml:space="preserve">, such as those established during the Second Anglo-Boer War in South Africa and during the Mau </w:t>
      </w:r>
      <w:proofErr w:type="spellStart"/>
      <w:r w:rsidRPr="00442429">
        <w:rPr>
          <w:sz w:val="32"/>
          <w:szCs w:val="32"/>
          <w:lang w:val="en-GB"/>
        </w:rPr>
        <w:t>Mau</w:t>
      </w:r>
      <w:proofErr w:type="spellEnd"/>
      <w:r w:rsidRPr="00442429">
        <w:rPr>
          <w:sz w:val="32"/>
          <w:szCs w:val="32"/>
          <w:lang w:val="en-GB"/>
        </w:rPr>
        <w:t xml:space="preserve"> Uprising in Kenya. </w:t>
      </w:r>
      <w:r w:rsidRPr="00442429">
        <w:rPr>
          <w:b/>
          <w:bCs/>
          <w:sz w:val="32"/>
          <w:szCs w:val="32"/>
          <w:lang w:val="en-GB"/>
        </w:rPr>
        <w:t>EA-P</w:t>
      </w:r>
      <w:r w:rsidRPr="00442429">
        <w:rPr>
          <w:sz w:val="32"/>
          <w:szCs w:val="32"/>
          <w:lang w:val="en-GB"/>
        </w:rPr>
        <w:t xml:space="preserve"> will include references to these in a comparative analysis.</w:t>
      </w:r>
    </w:p>
    <w:p w14:paraId="54E79635" w14:textId="77777777" w:rsidR="00402878" w:rsidRPr="00442429" w:rsidRDefault="00402878" w:rsidP="00442429">
      <w:pPr>
        <w:pStyle w:val="NoSpacing"/>
        <w:rPr>
          <w:sz w:val="32"/>
          <w:szCs w:val="32"/>
          <w:lang w:val="en-GB"/>
        </w:rPr>
      </w:pPr>
    </w:p>
    <w:p w14:paraId="407F9317" w14:textId="77777777" w:rsidR="00442429" w:rsidRPr="00442429" w:rsidRDefault="00000000" w:rsidP="00442429">
      <w:pPr>
        <w:pStyle w:val="NoSpacing"/>
        <w:rPr>
          <w:sz w:val="32"/>
          <w:szCs w:val="32"/>
          <w:lang w:val="en-GB"/>
        </w:rPr>
      </w:pPr>
      <w:r>
        <w:rPr>
          <w:sz w:val="32"/>
          <w:szCs w:val="32"/>
          <w:lang w:val="en-GB"/>
        </w:rPr>
        <w:pict w14:anchorId="273FF113">
          <v:rect id="_x0000_i1049" style="width:0;height:1.5pt" o:hralign="center" o:hrstd="t" o:hr="t" fillcolor="#a0a0a0" stroked="f"/>
        </w:pict>
      </w:r>
    </w:p>
    <w:p w14:paraId="4E9702BE" w14:textId="77777777" w:rsidR="00DE5D95" w:rsidRDefault="00DE5D95" w:rsidP="00442429">
      <w:pPr>
        <w:pStyle w:val="NoSpacing"/>
        <w:rPr>
          <w:b/>
          <w:bCs/>
          <w:sz w:val="32"/>
          <w:szCs w:val="32"/>
          <w:lang w:val="en-GB"/>
        </w:rPr>
      </w:pPr>
    </w:p>
    <w:p w14:paraId="793AB584" w14:textId="017708BE" w:rsidR="00442429" w:rsidRPr="00F646BC" w:rsidRDefault="00442429" w:rsidP="00442429">
      <w:pPr>
        <w:pStyle w:val="NoSpacing"/>
        <w:rPr>
          <w:sz w:val="32"/>
          <w:szCs w:val="32"/>
          <w:lang w:val="en-GB"/>
        </w:rPr>
      </w:pPr>
      <w:r w:rsidRPr="00442429">
        <w:rPr>
          <w:b/>
          <w:bCs/>
          <w:sz w:val="32"/>
          <w:szCs w:val="32"/>
          <w:lang w:val="en-GB"/>
        </w:rPr>
        <w:t>Croatia:</w:t>
      </w:r>
      <w:r w:rsidRPr="00442429">
        <w:rPr>
          <w:sz w:val="32"/>
          <w:szCs w:val="32"/>
          <w:lang w:val="en-GB"/>
        </w:rPr>
        <w:br/>
        <w:t xml:space="preserve">During </w:t>
      </w:r>
      <w:r w:rsidRPr="00442429">
        <w:rPr>
          <w:b/>
          <w:bCs/>
          <w:sz w:val="32"/>
          <w:szCs w:val="32"/>
          <w:lang w:val="en-GB"/>
        </w:rPr>
        <w:t>WWII</w:t>
      </w:r>
      <w:r w:rsidRPr="00442429">
        <w:rPr>
          <w:sz w:val="32"/>
          <w:szCs w:val="32"/>
          <w:lang w:val="en-GB"/>
        </w:rPr>
        <w:t xml:space="preserve">, Croatia existed as a puppet state under Axis influence and operated its own concentration camps. Therefore, the use of terms such as </w:t>
      </w:r>
      <w:r w:rsidRPr="00442429">
        <w:rPr>
          <w:i/>
          <w:iCs/>
          <w:sz w:val="32"/>
          <w:szCs w:val="32"/>
          <w:lang w:val="en-GB"/>
        </w:rPr>
        <w:t>Croatian concentration camp</w:t>
      </w:r>
      <w:r w:rsidRPr="00442429">
        <w:rPr>
          <w:sz w:val="32"/>
          <w:szCs w:val="32"/>
          <w:lang w:val="en-GB"/>
        </w:rPr>
        <w:t xml:space="preserve"> is considered historically accurate.</w:t>
      </w:r>
    </w:p>
    <w:p w14:paraId="5C5272D3" w14:textId="44616808" w:rsidR="00442429" w:rsidRDefault="00442429" w:rsidP="00442429">
      <w:pPr>
        <w:pStyle w:val="NoSpacing"/>
        <w:rPr>
          <w:sz w:val="32"/>
          <w:szCs w:val="32"/>
          <w:lang w:val="en-GB"/>
        </w:rPr>
      </w:pPr>
      <w:r w:rsidRPr="00442429">
        <w:rPr>
          <w:sz w:val="32"/>
          <w:szCs w:val="32"/>
          <w:lang w:val="en-GB"/>
        </w:rPr>
        <w:t xml:space="preserve">Additionally, concentration camps were again present during the Balkan conflicts between 1991 and 2001. </w:t>
      </w:r>
      <w:r w:rsidRPr="00C122AB">
        <w:rPr>
          <w:b/>
          <w:bCs/>
          <w:sz w:val="32"/>
          <w:szCs w:val="32"/>
          <w:lang w:val="en-GB"/>
        </w:rPr>
        <w:t>EA-P</w:t>
      </w:r>
      <w:r w:rsidRPr="00442429">
        <w:rPr>
          <w:sz w:val="32"/>
          <w:szCs w:val="32"/>
          <w:lang w:val="en-GB"/>
        </w:rPr>
        <w:t xml:space="preserve"> will </w:t>
      </w:r>
      <w:r w:rsidR="003E1A12" w:rsidRPr="00F646BC">
        <w:rPr>
          <w:sz w:val="32"/>
          <w:szCs w:val="32"/>
          <w:lang w:val="en-GB"/>
        </w:rPr>
        <w:t>analyse</w:t>
      </w:r>
      <w:r w:rsidRPr="00442429">
        <w:rPr>
          <w:sz w:val="32"/>
          <w:szCs w:val="32"/>
          <w:lang w:val="en-GB"/>
        </w:rPr>
        <w:t xml:space="preserve"> media usage for both periods.</w:t>
      </w:r>
    </w:p>
    <w:p w14:paraId="48E628C0" w14:textId="77777777" w:rsidR="00DE5D95" w:rsidRPr="00442429" w:rsidRDefault="00DE5D95" w:rsidP="00442429">
      <w:pPr>
        <w:pStyle w:val="NoSpacing"/>
        <w:rPr>
          <w:sz w:val="32"/>
          <w:szCs w:val="32"/>
          <w:lang w:val="en-GB"/>
        </w:rPr>
      </w:pPr>
    </w:p>
    <w:p w14:paraId="620BFBD1" w14:textId="77777777" w:rsidR="00442429" w:rsidRPr="00442429" w:rsidRDefault="00000000" w:rsidP="00442429">
      <w:pPr>
        <w:pStyle w:val="NoSpacing"/>
        <w:rPr>
          <w:sz w:val="32"/>
          <w:szCs w:val="32"/>
          <w:lang w:val="en-GB"/>
        </w:rPr>
      </w:pPr>
      <w:r>
        <w:rPr>
          <w:sz w:val="32"/>
          <w:szCs w:val="32"/>
          <w:lang w:val="en-GB"/>
        </w:rPr>
        <w:pict w14:anchorId="5B10321A">
          <v:rect id="_x0000_i1050" style="width:0;height:1.5pt" o:hralign="center" o:hrstd="t" o:hr="t" fillcolor="#a0a0a0" stroked="f"/>
        </w:pict>
      </w:r>
    </w:p>
    <w:p w14:paraId="577DBD2F" w14:textId="77777777" w:rsidR="0069708A" w:rsidRDefault="0069708A" w:rsidP="00442429">
      <w:pPr>
        <w:pStyle w:val="NoSpacing"/>
        <w:rPr>
          <w:b/>
          <w:bCs/>
          <w:sz w:val="32"/>
          <w:szCs w:val="32"/>
          <w:lang w:val="en-GB"/>
        </w:rPr>
      </w:pPr>
    </w:p>
    <w:p w14:paraId="00C861BD" w14:textId="25FF8AD4" w:rsidR="00442429" w:rsidRDefault="00442429" w:rsidP="00442429">
      <w:pPr>
        <w:pStyle w:val="NoSpacing"/>
        <w:rPr>
          <w:sz w:val="32"/>
          <w:szCs w:val="32"/>
          <w:lang w:val="en-GB"/>
        </w:rPr>
      </w:pPr>
      <w:r w:rsidRPr="00442429">
        <w:rPr>
          <w:b/>
          <w:bCs/>
          <w:sz w:val="32"/>
          <w:szCs w:val="32"/>
          <w:lang w:val="en-GB"/>
        </w:rPr>
        <w:t>Czech Republic / Czechoslovakia:</w:t>
      </w:r>
      <w:r w:rsidRPr="00442429">
        <w:rPr>
          <w:sz w:val="32"/>
          <w:szCs w:val="32"/>
          <w:lang w:val="en-GB"/>
        </w:rPr>
        <w:br/>
        <w:t xml:space="preserve">Due to the recent renaming of the country to </w:t>
      </w:r>
      <w:r w:rsidRPr="00442429">
        <w:rPr>
          <w:i/>
          <w:iCs/>
          <w:sz w:val="32"/>
          <w:szCs w:val="32"/>
          <w:lang w:val="en-GB"/>
        </w:rPr>
        <w:t>Czechia</w:t>
      </w:r>
      <w:r w:rsidRPr="00442429">
        <w:rPr>
          <w:sz w:val="32"/>
          <w:szCs w:val="32"/>
          <w:lang w:val="en-GB"/>
        </w:rPr>
        <w:t xml:space="preserve">, </w:t>
      </w:r>
      <w:r w:rsidRPr="00442429">
        <w:rPr>
          <w:b/>
          <w:bCs/>
          <w:sz w:val="32"/>
          <w:szCs w:val="32"/>
          <w:lang w:val="en-GB"/>
        </w:rPr>
        <w:t>EA-P</w:t>
      </w:r>
      <w:r w:rsidRPr="00442429">
        <w:rPr>
          <w:sz w:val="32"/>
          <w:szCs w:val="32"/>
          <w:lang w:val="en-GB"/>
        </w:rPr>
        <w:t xml:space="preserve"> has not had the resources to investigate coverage using the updated terminology. Regardless, references to </w:t>
      </w:r>
      <w:r w:rsidRPr="00442429">
        <w:rPr>
          <w:i/>
          <w:iCs/>
          <w:sz w:val="32"/>
          <w:szCs w:val="32"/>
          <w:lang w:val="en-GB"/>
        </w:rPr>
        <w:t>Czech concentration camps</w:t>
      </w:r>
      <w:r w:rsidRPr="00442429">
        <w:rPr>
          <w:sz w:val="32"/>
          <w:szCs w:val="32"/>
          <w:lang w:val="en-GB"/>
        </w:rPr>
        <w:t xml:space="preserve"> in the context of </w:t>
      </w:r>
      <w:r w:rsidRPr="00442429">
        <w:rPr>
          <w:b/>
          <w:bCs/>
          <w:sz w:val="32"/>
          <w:szCs w:val="32"/>
          <w:lang w:val="en-GB"/>
        </w:rPr>
        <w:t>WWII</w:t>
      </w:r>
      <w:r w:rsidRPr="00442429">
        <w:rPr>
          <w:sz w:val="32"/>
          <w:szCs w:val="32"/>
          <w:lang w:val="en-GB"/>
        </w:rPr>
        <w:t xml:space="preserve"> are considered inaccurate, as the camps were operated by Nazi Germany within occupied Czechoslovakia.</w:t>
      </w:r>
    </w:p>
    <w:p w14:paraId="28197205" w14:textId="77777777" w:rsidR="00DE5D95" w:rsidRPr="00442429" w:rsidRDefault="00DE5D95" w:rsidP="00442429">
      <w:pPr>
        <w:pStyle w:val="NoSpacing"/>
        <w:rPr>
          <w:sz w:val="32"/>
          <w:szCs w:val="32"/>
          <w:lang w:val="en-GB"/>
        </w:rPr>
      </w:pPr>
    </w:p>
    <w:p w14:paraId="225A36DA" w14:textId="77777777" w:rsidR="00442429" w:rsidRPr="00442429" w:rsidRDefault="00000000" w:rsidP="00442429">
      <w:pPr>
        <w:pStyle w:val="NoSpacing"/>
        <w:rPr>
          <w:sz w:val="32"/>
          <w:szCs w:val="32"/>
          <w:lang w:val="en-GB"/>
        </w:rPr>
      </w:pPr>
      <w:r>
        <w:rPr>
          <w:sz w:val="32"/>
          <w:szCs w:val="32"/>
          <w:lang w:val="en-GB"/>
        </w:rPr>
        <w:pict w14:anchorId="175F053C">
          <v:rect id="_x0000_i1051" style="width:0;height:1.5pt" o:hralign="center" o:hrstd="t" o:hr="t" fillcolor="#a0a0a0" stroked="f"/>
        </w:pict>
      </w:r>
    </w:p>
    <w:p w14:paraId="79F6FC98" w14:textId="7C506B92" w:rsidR="00442429" w:rsidRDefault="00442429" w:rsidP="00442429">
      <w:pPr>
        <w:pStyle w:val="NoSpacing"/>
        <w:rPr>
          <w:sz w:val="32"/>
          <w:szCs w:val="32"/>
          <w:lang w:val="en-GB"/>
        </w:rPr>
      </w:pPr>
      <w:r w:rsidRPr="00442429">
        <w:rPr>
          <w:b/>
          <w:bCs/>
          <w:sz w:val="32"/>
          <w:szCs w:val="32"/>
          <w:lang w:val="en-GB"/>
        </w:rPr>
        <w:lastRenderedPageBreak/>
        <w:t>Estonia:</w:t>
      </w:r>
      <w:r w:rsidRPr="00442429">
        <w:rPr>
          <w:sz w:val="32"/>
          <w:szCs w:val="32"/>
          <w:lang w:val="en-GB"/>
        </w:rPr>
        <w:br/>
        <w:t xml:space="preserve">As Estonia was under occupation during </w:t>
      </w:r>
      <w:r w:rsidR="003E1A12" w:rsidRPr="00F646BC">
        <w:rPr>
          <w:b/>
          <w:bCs/>
          <w:sz w:val="32"/>
          <w:szCs w:val="32"/>
          <w:lang w:val="en-GB"/>
        </w:rPr>
        <w:t>WW</w:t>
      </w:r>
      <w:r w:rsidRPr="00442429">
        <w:rPr>
          <w:b/>
          <w:bCs/>
          <w:sz w:val="32"/>
          <w:szCs w:val="32"/>
          <w:lang w:val="en-GB"/>
        </w:rPr>
        <w:t>II</w:t>
      </w:r>
      <w:r w:rsidRPr="00442429">
        <w:rPr>
          <w:sz w:val="32"/>
          <w:szCs w:val="32"/>
          <w:lang w:val="en-GB"/>
        </w:rPr>
        <w:t xml:space="preserve">, any references to </w:t>
      </w:r>
      <w:r w:rsidRPr="00442429">
        <w:rPr>
          <w:i/>
          <w:iCs/>
          <w:sz w:val="32"/>
          <w:szCs w:val="32"/>
          <w:lang w:val="en-GB"/>
        </w:rPr>
        <w:t>Estonian concentration camps</w:t>
      </w:r>
      <w:r w:rsidRPr="00442429">
        <w:rPr>
          <w:sz w:val="32"/>
          <w:szCs w:val="32"/>
          <w:lang w:val="en-GB"/>
        </w:rPr>
        <w:t xml:space="preserve"> are deemed incorrect.</w:t>
      </w:r>
    </w:p>
    <w:p w14:paraId="43A6DB98" w14:textId="77777777" w:rsidR="00DE5D95" w:rsidRPr="00442429" w:rsidRDefault="00DE5D95" w:rsidP="00442429">
      <w:pPr>
        <w:pStyle w:val="NoSpacing"/>
        <w:rPr>
          <w:sz w:val="32"/>
          <w:szCs w:val="32"/>
          <w:lang w:val="en-GB"/>
        </w:rPr>
      </w:pPr>
    </w:p>
    <w:p w14:paraId="13454FCA" w14:textId="77777777" w:rsidR="00442429" w:rsidRPr="00442429" w:rsidRDefault="00000000" w:rsidP="00442429">
      <w:pPr>
        <w:pStyle w:val="NoSpacing"/>
        <w:rPr>
          <w:sz w:val="32"/>
          <w:szCs w:val="32"/>
          <w:lang w:val="en-GB"/>
        </w:rPr>
      </w:pPr>
      <w:r>
        <w:rPr>
          <w:sz w:val="32"/>
          <w:szCs w:val="32"/>
          <w:lang w:val="en-GB"/>
        </w:rPr>
        <w:pict w14:anchorId="335896F4">
          <v:rect id="_x0000_i1052" style="width:0;height:1.5pt" o:hralign="center" o:hrstd="t" o:hr="t" fillcolor="#a0a0a0" stroked="f"/>
        </w:pict>
      </w:r>
    </w:p>
    <w:p w14:paraId="6DDD632E" w14:textId="77777777" w:rsidR="0069708A" w:rsidRDefault="0069708A" w:rsidP="00442429">
      <w:pPr>
        <w:pStyle w:val="NoSpacing"/>
        <w:rPr>
          <w:b/>
          <w:bCs/>
          <w:sz w:val="32"/>
          <w:szCs w:val="32"/>
          <w:lang w:val="en-GB"/>
        </w:rPr>
      </w:pPr>
    </w:p>
    <w:p w14:paraId="6512BE4A" w14:textId="0DCF8992" w:rsidR="00442429" w:rsidRDefault="00442429" w:rsidP="00442429">
      <w:pPr>
        <w:pStyle w:val="NoSpacing"/>
        <w:rPr>
          <w:sz w:val="32"/>
          <w:szCs w:val="32"/>
          <w:lang w:val="en-GB"/>
        </w:rPr>
      </w:pPr>
      <w:r w:rsidRPr="00442429">
        <w:rPr>
          <w:b/>
          <w:bCs/>
          <w:sz w:val="32"/>
          <w:szCs w:val="32"/>
          <w:lang w:val="en-GB"/>
        </w:rPr>
        <w:t>Finland:</w:t>
      </w:r>
      <w:r w:rsidRPr="00442429">
        <w:rPr>
          <w:sz w:val="32"/>
          <w:szCs w:val="32"/>
          <w:lang w:val="en-GB"/>
        </w:rPr>
        <w:br/>
        <w:t xml:space="preserve">Finland remained an independent nation during the Second World War. Consequently, the use of terms such as </w:t>
      </w:r>
      <w:r w:rsidRPr="00442429">
        <w:rPr>
          <w:i/>
          <w:iCs/>
          <w:sz w:val="32"/>
          <w:szCs w:val="32"/>
          <w:lang w:val="en-GB"/>
        </w:rPr>
        <w:t>Finnish concentration camp</w:t>
      </w:r>
      <w:r w:rsidRPr="00442429">
        <w:rPr>
          <w:sz w:val="32"/>
          <w:szCs w:val="32"/>
          <w:lang w:val="en-GB"/>
        </w:rPr>
        <w:t xml:space="preserve"> is considered historically accurate.</w:t>
      </w:r>
    </w:p>
    <w:p w14:paraId="7643A257" w14:textId="77777777" w:rsidR="00DE5D95" w:rsidRPr="00442429" w:rsidRDefault="00DE5D95" w:rsidP="00442429">
      <w:pPr>
        <w:pStyle w:val="NoSpacing"/>
        <w:rPr>
          <w:sz w:val="32"/>
          <w:szCs w:val="32"/>
          <w:lang w:val="en-GB"/>
        </w:rPr>
      </w:pPr>
    </w:p>
    <w:p w14:paraId="1B1B08C8" w14:textId="77777777" w:rsidR="00442429" w:rsidRPr="00442429" w:rsidRDefault="00000000" w:rsidP="00442429">
      <w:pPr>
        <w:pStyle w:val="NoSpacing"/>
        <w:rPr>
          <w:sz w:val="32"/>
          <w:szCs w:val="32"/>
          <w:lang w:val="en-GB"/>
        </w:rPr>
      </w:pPr>
      <w:r>
        <w:rPr>
          <w:sz w:val="32"/>
          <w:szCs w:val="32"/>
          <w:lang w:val="en-GB"/>
        </w:rPr>
        <w:pict w14:anchorId="68A3E568">
          <v:rect id="_x0000_i1053" style="width:0;height:1.5pt" o:hralign="center" o:hrstd="t" o:hr="t" fillcolor="#a0a0a0" stroked="f"/>
        </w:pict>
      </w:r>
    </w:p>
    <w:p w14:paraId="7230EF6E" w14:textId="77777777" w:rsidR="00B7780C" w:rsidRDefault="00B7780C" w:rsidP="00442429">
      <w:pPr>
        <w:pStyle w:val="NoSpacing"/>
        <w:rPr>
          <w:b/>
          <w:bCs/>
          <w:sz w:val="32"/>
          <w:szCs w:val="32"/>
          <w:lang w:val="en-GB"/>
        </w:rPr>
      </w:pPr>
    </w:p>
    <w:p w14:paraId="772CA9B5" w14:textId="421D1EBC" w:rsidR="00442429" w:rsidRDefault="00442429" w:rsidP="00442429">
      <w:pPr>
        <w:pStyle w:val="NoSpacing"/>
        <w:rPr>
          <w:sz w:val="32"/>
          <w:szCs w:val="32"/>
          <w:lang w:val="en-GB"/>
        </w:rPr>
      </w:pPr>
      <w:r w:rsidRPr="00442429">
        <w:rPr>
          <w:b/>
          <w:bCs/>
          <w:sz w:val="32"/>
          <w:szCs w:val="32"/>
          <w:lang w:val="en-GB"/>
        </w:rPr>
        <w:t>France:</w:t>
      </w:r>
      <w:r w:rsidRPr="00442429">
        <w:rPr>
          <w:sz w:val="32"/>
          <w:szCs w:val="32"/>
          <w:lang w:val="en-GB"/>
        </w:rPr>
        <w:br/>
        <w:t xml:space="preserve">The situation in France is complex. Prior to and during </w:t>
      </w:r>
      <w:r w:rsidRPr="00442429">
        <w:rPr>
          <w:b/>
          <w:bCs/>
          <w:sz w:val="32"/>
          <w:szCs w:val="32"/>
          <w:lang w:val="en-GB"/>
        </w:rPr>
        <w:t>WWII</w:t>
      </w:r>
      <w:r w:rsidRPr="00442429">
        <w:rPr>
          <w:sz w:val="32"/>
          <w:szCs w:val="32"/>
          <w:lang w:val="en-GB"/>
        </w:rPr>
        <w:t xml:space="preserve">, France operated camps for various populations, including Spanish refugees fleeing Franco’s regime. Vichy France, the collaborationist regime, also established its own camps. Whether Vichy France constituted a legitimate government is debated; however, </w:t>
      </w:r>
      <w:r w:rsidRPr="00442429">
        <w:rPr>
          <w:b/>
          <w:bCs/>
          <w:sz w:val="32"/>
          <w:szCs w:val="32"/>
          <w:lang w:val="en-GB"/>
        </w:rPr>
        <w:t>EA-P</w:t>
      </w:r>
      <w:r w:rsidRPr="00442429">
        <w:rPr>
          <w:sz w:val="32"/>
          <w:szCs w:val="32"/>
          <w:lang w:val="en-GB"/>
        </w:rPr>
        <w:t xml:space="preserve"> considers the use of terms such as </w:t>
      </w:r>
      <w:r w:rsidRPr="00442429">
        <w:rPr>
          <w:i/>
          <w:iCs/>
          <w:sz w:val="32"/>
          <w:szCs w:val="32"/>
          <w:lang w:val="en-GB"/>
        </w:rPr>
        <w:t>French concentration camp</w:t>
      </w:r>
      <w:r w:rsidRPr="00442429">
        <w:rPr>
          <w:sz w:val="32"/>
          <w:szCs w:val="32"/>
          <w:lang w:val="en-GB"/>
        </w:rPr>
        <w:t xml:space="preserve"> valid in all related cases.</w:t>
      </w:r>
    </w:p>
    <w:p w14:paraId="6DCAFEB1" w14:textId="77777777" w:rsidR="00B7780C" w:rsidRPr="00442429" w:rsidRDefault="00B7780C" w:rsidP="00442429">
      <w:pPr>
        <w:pStyle w:val="NoSpacing"/>
        <w:rPr>
          <w:sz w:val="32"/>
          <w:szCs w:val="32"/>
          <w:lang w:val="en-GB"/>
        </w:rPr>
      </w:pPr>
    </w:p>
    <w:p w14:paraId="077788C8" w14:textId="77777777" w:rsidR="00442429" w:rsidRPr="00442429" w:rsidRDefault="00000000" w:rsidP="00442429">
      <w:pPr>
        <w:pStyle w:val="NoSpacing"/>
        <w:rPr>
          <w:sz w:val="32"/>
          <w:szCs w:val="32"/>
          <w:lang w:val="en-GB"/>
        </w:rPr>
      </w:pPr>
      <w:r>
        <w:rPr>
          <w:sz w:val="32"/>
          <w:szCs w:val="32"/>
          <w:lang w:val="en-GB"/>
        </w:rPr>
        <w:pict w14:anchorId="72A4ADA8">
          <v:rect id="_x0000_i1054" style="width:0;height:1.5pt" o:hralign="center" o:hrstd="t" o:hr="t" fillcolor="#a0a0a0" stroked="f"/>
        </w:pict>
      </w:r>
    </w:p>
    <w:p w14:paraId="67590470" w14:textId="77777777" w:rsidR="00B7780C" w:rsidRDefault="00B7780C" w:rsidP="00442429">
      <w:pPr>
        <w:pStyle w:val="NoSpacing"/>
        <w:rPr>
          <w:b/>
          <w:bCs/>
          <w:sz w:val="32"/>
          <w:szCs w:val="32"/>
          <w:lang w:val="en-GB"/>
        </w:rPr>
      </w:pPr>
    </w:p>
    <w:p w14:paraId="0FC7163C" w14:textId="1F99B8F3" w:rsidR="00442429" w:rsidRDefault="00442429" w:rsidP="00442429">
      <w:pPr>
        <w:pStyle w:val="NoSpacing"/>
        <w:rPr>
          <w:sz w:val="32"/>
          <w:szCs w:val="32"/>
          <w:lang w:val="en-GB"/>
        </w:rPr>
      </w:pPr>
      <w:r w:rsidRPr="00442429">
        <w:rPr>
          <w:b/>
          <w:bCs/>
          <w:sz w:val="32"/>
          <w:szCs w:val="32"/>
          <w:lang w:val="en-GB"/>
        </w:rPr>
        <w:t>Netherlands:</w:t>
      </w:r>
      <w:r w:rsidRPr="00442429">
        <w:rPr>
          <w:sz w:val="32"/>
          <w:szCs w:val="32"/>
          <w:lang w:val="en-GB"/>
        </w:rPr>
        <w:br/>
        <w:t xml:space="preserve">Searches were conducted using the term </w:t>
      </w:r>
      <w:r w:rsidRPr="00442429">
        <w:rPr>
          <w:i/>
          <w:iCs/>
          <w:sz w:val="32"/>
          <w:szCs w:val="32"/>
          <w:lang w:val="en-GB"/>
        </w:rPr>
        <w:t>Dutch camps</w:t>
      </w:r>
      <w:r w:rsidRPr="00442429">
        <w:rPr>
          <w:sz w:val="32"/>
          <w:szCs w:val="32"/>
          <w:lang w:val="en-GB"/>
        </w:rPr>
        <w:t xml:space="preserve">. The primary example is Westerbork, originally established by the Dutch government before the German occupation. Therefore, referring to it as a </w:t>
      </w:r>
      <w:r w:rsidRPr="00442429">
        <w:rPr>
          <w:i/>
          <w:iCs/>
          <w:sz w:val="32"/>
          <w:szCs w:val="32"/>
          <w:lang w:val="en-GB"/>
        </w:rPr>
        <w:t>Dutch concentration camp</w:t>
      </w:r>
      <w:r w:rsidRPr="00442429">
        <w:rPr>
          <w:sz w:val="32"/>
          <w:szCs w:val="32"/>
          <w:lang w:val="en-GB"/>
        </w:rPr>
        <w:t xml:space="preserve"> is </w:t>
      </w:r>
      <w:r w:rsidR="0032678B" w:rsidRPr="00442429">
        <w:rPr>
          <w:sz w:val="32"/>
          <w:szCs w:val="32"/>
          <w:lang w:val="en-GB"/>
        </w:rPr>
        <w:t>considered</w:t>
      </w:r>
      <w:r w:rsidRPr="00442429">
        <w:rPr>
          <w:sz w:val="32"/>
          <w:szCs w:val="32"/>
          <w:lang w:val="en-GB"/>
        </w:rPr>
        <w:t xml:space="preserve"> accurate.</w:t>
      </w:r>
    </w:p>
    <w:p w14:paraId="3AB27223" w14:textId="77777777" w:rsidR="00DE5D95" w:rsidRDefault="00DE5D95" w:rsidP="00442429">
      <w:pPr>
        <w:pStyle w:val="NoSpacing"/>
        <w:rPr>
          <w:sz w:val="32"/>
          <w:szCs w:val="32"/>
          <w:lang w:val="en-GB"/>
        </w:rPr>
      </w:pPr>
    </w:p>
    <w:p w14:paraId="63ACAA67" w14:textId="7951302F" w:rsidR="00442429" w:rsidRPr="00442429" w:rsidRDefault="00000000" w:rsidP="00442429">
      <w:pPr>
        <w:pStyle w:val="NoSpacing"/>
        <w:rPr>
          <w:sz w:val="32"/>
          <w:szCs w:val="32"/>
          <w:lang w:val="en-GB"/>
        </w:rPr>
      </w:pPr>
      <w:r>
        <w:rPr>
          <w:sz w:val="32"/>
          <w:szCs w:val="32"/>
          <w:lang w:val="en-GB"/>
        </w:rPr>
        <w:pict w14:anchorId="32A6EEEF">
          <v:rect id="_x0000_i1055" style="width:0;height:1.5pt" o:hralign="center" o:hrstd="t" o:hr="t" fillcolor="#a0a0a0" stroked="f"/>
        </w:pict>
      </w:r>
    </w:p>
    <w:p w14:paraId="360510FB" w14:textId="77777777" w:rsidR="00B7780C" w:rsidRDefault="00B7780C" w:rsidP="00442429">
      <w:pPr>
        <w:pStyle w:val="NoSpacing"/>
        <w:rPr>
          <w:b/>
          <w:bCs/>
          <w:sz w:val="32"/>
          <w:szCs w:val="32"/>
          <w:lang w:val="en-GB"/>
        </w:rPr>
      </w:pPr>
    </w:p>
    <w:p w14:paraId="72120A81" w14:textId="5D0C2570" w:rsidR="00442429" w:rsidRPr="00442429" w:rsidRDefault="00442429" w:rsidP="00442429">
      <w:pPr>
        <w:pStyle w:val="NoSpacing"/>
        <w:rPr>
          <w:sz w:val="32"/>
          <w:szCs w:val="32"/>
          <w:lang w:val="en-GB"/>
        </w:rPr>
      </w:pPr>
      <w:r w:rsidRPr="00442429">
        <w:rPr>
          <w:b/>
          <w:bCs/>
          <w:sz w:val="32"/>
          <w:szCs w:val="32"/>
          <w:lang w:val="en-GB"/>
        </w:rPr>
        <w:t>Italy:</w:t>
      </w:r>
      <w:r w:rsidRPr="00442429">
        <w:rPr>
          <w:sz w:val="32"/>
          <w:szCs w:val="32"/>
          <w:lang w:val="en-GB"/>
        </w:rPr>
        <w:br/>
        <w:t xml:space="preserve">As an ally of Nazi Germany, Italy independently operated camps during </w:t>
      </w:r>
      <w:r w:rsidRPr="00442429">
        <w:rPr>
          <w:b/>
          <w:bCs/>
          <w:sz w:val="32"/>
          <w:szCs w:val="32"/>
          <w:lang w:val="en-GB"/>
        </w:rPr>
        <w:t>WWII</w:t>
      </w:r>
      <w:r w:rsidRPr="00442429">
        <w:rPr>
          <w:sz w:val="32"/>
          <w:szCs w:val="32"/>
          <w:lang w:val="en-GB"/>
        </w:rPr>
        <w:t xml:space="preserve">. Accordingly, the term </w:t>
      </w:r>
      <w:r w:rsidRPr="00442429">
        <w:rPr>
          <w:i/>
          <w:iCs/>
          <w:sz w:val="32"/>
          <w:szCs w:val="32"/>
          <w:lang w:val="en-GB"/>
        </w:rPr>
        <w:t>Italian concentration camp</w:t>
      </w:r>
      <w:r w:rsidRPr="00442429">
        <w:rPr>
          <w:sz w:val="32"/>
          <w:szCs w:val="32"/>
          <w:lang w:val="en-GB"/>
        </w:rPr>
        <w:t xml:space="preserve"> is historically valid.</w:t>
      </w:r>
    </w:p>
    <w:p w14:paraId="00682BD5" w14:textId="77777777" w:rsidR="00DE5D95" w:rsidRDefault="00DE5D95" w:rsidP="00442429">
      <w:pPr>
        <w:pStyle w:val="NoSpacing"/>
        <w:rPr>
          <w:sz w:val="32"/>
          <w:szCs w:val="32"/>
          <w:lang w:val="en-GB"/>
        </w:rPr>
      </w:pPr>
    </w:p>
    <w:p w14:paraId="3929F5F1" w14:textId="6AD17451" w:rsidR="00442429" w:rsidRPr="00442429" w:rsidRDefault="00000000" w:rsidP="00442429">
      <w:pPr>
        <w:pStyle w:val="NoSpacing"/>
        <w:rPr>
          <w:sz w:val="32"/>
          <w:szCs w:val="32"/>
          <w:lang w:val="en-GB"/>
        </w:rPr>
      </w:pPr>
      <w:r>
        <w:rPr>
          <w:sz w:val="32"/>
          <w:szCs w:val="32"/>
          <w:lang w:val="en-GB"/>
        </w:rPr>
        <w:pict w14:anchorId="492905B0">
          <v:rect id="_x0000_i1056" style="width:0;height:1.5pt" o:hralign="center" o:hrstd="t" o:hr="t" fillcolor="#a0a0a0" stroked="f"/>
        </w:pict>
      </w:r>
    </w:p>
    <w:p w14:paraId="19CCFACA" w14:textId="77777777" w:rsidR="00442429" w:rsidRPr="00442429" w:rsidRDefault="00442429" w:rsidP="00442429">
      <w:pPr>
        <w:pStyle w:val="NoSpacing"/>
        <w:rPr>
          <w:sz w:val="32"/>
          <w:szCs w:val="32"/>
          <w:lang w:val="en-GB"/>
        </w:rPr>
      </w:pPr>
      <w:r w:rsidRPr="00442429">
        <w:rPr>
          <w:b/>
          <w:bCs/>
          <w:sz w:val="32"/>
          <w:szCs w:val="32"/>
          <w:lang w:val="en-GB"/>
        </w:rPr>
        <w:lastRenderedPageBreak/>
        <w:t>Latvia:</w:t>
      </w:r>
      <w:r w:rsidRPr="00442429">
        <w:rPr>
          <w:sz w:val="32"/>
          <w:szCs w:val="32"/>
          <w:lang w:val="en-GB"/>
        </w:rPr>
        <w:br/>
        <w:t xml:space="preserve">Given that Latvia was under occupation during the war, references to </w:t>
      </w:r>
      <w:r w:rsidRPr="00442429">
        <w:rPr>
          <w:i/>
          <w:iCs/>
          <w:sz w:val="32"/>
          <w:szCs w:val="32"/>
          <w:lang w:val="en-GB"/>
        </w:rPr>
        <w:t>Latvian concentration camps</w:t>
      </w:r>
      <w:r w:rsidRPr="00442429">
        <w:rPr>
          <w:sz w:val="32"/>
          <w:szCs w:val="32"/>
          <w:lang w:val="en-GB"/>
        </w:rPr>
        <w:t xml:space="preserve"> are considered incorrect.</w:t>
      </w:r>
    </w:p>
    <w:p w14:paraId="6AAA31D9" w14:textId="77777777" w:rsidR="00DE5D95" w:rsidRDefault="00DE5D95" w:rsidP="00442429">
      <w:pPr>
        <w:pStyle w:val="NoSpacing"/>
        <w:rPr>
          <w:sz w:val="32"/>
          <w:szCs w:val="32"/>
          <w:lang w:val="en-GB"/>
        </w:rPr>
      </w:pPr>
    </w:p>
    <w:p w14:paraId="67BDE1DC" w14:textId="37664D24" w:rsidR="00442429" w:rsidRPr="00442429" w:rsidRDefault="00000000" w:rsidP="00442429">
      <w:pPr>
        <w:pStyle w:val="NoSpacing"/>
        <w:rPr>
          <w:sz w:val="32"/>
          <w:szCs w:val="32"/>
          <w:lang w:val="en-GB"/>
        </w:rPr>
      </w:pPr>
      <w:r>
        <w:rPr>
          <w:sz w:val="32"/>
          <w:szCs w:val="32"/>
          <w:lang w:val="en-GB"/>
        </w:rPr>
        <w:pict w14:anchorId="45CC19FD">
          <v:rect id="_x0000_i1057" style="width:0;height:1.5pt" o:hralign="center" o:hrstd="t" o:hr="t" fillcolor="#a0a0a0" stroked="f"/>
        </w:pict>
      </w:r>
    </w:p>
    <w:p w14:paraId="0E9A7C97" w14:textId="77777777" w:rsidR="00B7780C" w:rsidRDefault="00B7780C" w:rsidP="00442429">
      <w:pPr>
        <w:pStyle w:val="NoSpacing"/>
        <w:rPr>
          <w:b/>
          <w:bCs/>
          <w:sz w:val="32"/>
          <w:szCs w:val="32"/>
          <w:lang w:val="en-GB"/>
        </w:rPr>
      </w:pPr>
    </w:p>
    <w:p w14:paraId="7A8EA3E3" w14:textId="7B69381C" w:rsidR="00442429" w:rsidRPr="00442429" w:rsidRDefault="00442429" w:rsidP="00442429">
      <w:pPr>
        <w:pStyle w:val="NoSpacing"/>
        <w:rPr>
          <w:sz w:val="32"/>
          <w:szCs w:val="32"/>
          <w:lang w:val="en-GB"/>
        </w:rPr>
      </w:pPr>
      <w:r w:rsidRPr="00442429">
        <w:rPr>
          <w:b/>
          <w:bCs/>
          <w:sz w:val="32"/>
          <w:szCs w:val="32"/>
          <w:lang w:val="en-GB"/>
        </w:rPr>
        <w:t>Lithuania:</w:t>
      </w:r>
      <w:r w:rsidRPr="00442429">
        <w:rPr>
          <w:sz w:val="32"/>
          <w:szCs w:val="32"/>
          <w:lang w:val="en-GB"/>
        </w:rPr>
        <w:br/>
      </w:r>
      <w:r w:rsidR="005A2713" w:rsidRPr="00442429">
        <w:rPr>
          <w:sz w:val="32"/>
          <w:szCs w:val="32"/>
          <w:lang w:val="en-GB"/>
        </w:rPr>
        <w:t>Like</w:t>
      </w:r>
      <w:r w:rsidRPr="00442429">
        <w:rPr>
          <w:sz w:val="32"/>
          <w:szCs w:val="32"/>
          <w:lang w:val="en-GB"/>
        </w:rPr>
        <w:t xml:space="preserve"> Latvia, Lithuania was occupied by Nazi Germany. Thus, references to </w:t>
      </w:r>
      <w:r w:rsidRPr="00442429">
        <w:rPr>
          <w:i/>
          <w:iCs/>
          <w:sz w:val="32"/>
          <w:szCs w:val="32"/>
          <w:lang w:val="en-GB"/>
        </w:rPr>
        <w:t>Lithuanian concentration camps</w:t>
      </w:r>
      <w:r w:rsidRPr="00442429">
        <w:rPr>
          <w:sz w:val="32"/>
          <w:szCs w:val="32"/>
          <w:lang w:val="en-GB"/>
        </w:rPr>
        <w:t xml:space="preserve"> are also regarded as inaccurate.</w:t>
      </w:r>
    </w:p>
    <w:p w14:paraId="2DF8596A" w14:textId="77777777" w:rsidR="00DE5D95" w:rsidRDefault="00DE5D95" w:rsidP="00442429">
      <w:pPr>
        <w:pStyle w:val="NoSpacing"/>
        <w:rPr>
          <w:sz w:val="32"/>
          <w:szCs w:val="32"/>
          <w:lang w:val="en-GB"/>
        </w:rPr>
      </w:pPr>
    </w:p>
    <w:p w14:paraId="4D323C0B" w14:textId="1E473CE8" w:rsidR="00442429" w:rsidRPr="00442429" w:rsidRDefault="00000000" w:rsidP="00442429">
      <w:pPr>
        <w:pStyle w:val="NoSpacing"/>
        <w:rPr>
          <w:sz w:val="32"/>
          <w:szCs w:val="32"/>
          <w:lang w:val="en-GB"/>
        </w:rPr>
      </w:pPr>
      <w:r>
        <w:rPr>
          <w:sz w:val="32"/>
          <w:szCs w:val="32"/>
          <w:lang w:val="en-GB"/>
        </w:rPr>
        <w:pict w14:anchorId="420DCBB6">
          <v:rect id="_x0000_i1058" style="width:0;height:1.5pt" o:hralign="center" o:hrstd="t" o:hr="t" fillcolor="#a0a0a0" stroked="f"/>
        </w:pict>
      </w:r>
    </w:p>
    <w:p w14:paraId="405AD63D" w14:textId="77777777" w:rsidR="00B7780C" w:rsidRDefault="00B7780C" w:rsidP="00442429">
      <w:pPr>
        <w:pStyle w:val="NoSpacing"/>
        <w:rPr>
          <w:b/>
          <w:bCs/>
          <w:sz w:val="32"/>
          <w:szCs w:val="32"/>
          <w:lang w:val="en-GB"/>
        </w:rPr>
      </w:pPr>
    </w:p>
    <w:p w14:paraId="1B364026" w14:textId="57AA6E6B" w:rsidR="00442429" w:rsidRPr="00442429" w:rsidRDefault="00442429" w:rsidP="00442429">
      <w:pPr>
        <w:pStyle w:val="NoSpacing"/>
        <w:rPr>
          <w:sz w:val="32"/>
          <w:szCs w:val="32"/>
          <w:lang w:val="en-GB"/>
        </w:rPr>
      </w:pPr>
      <w:r w:rsidRPr="00442429">
        <w:rPr>
          <w:b/>
          <w:bCs/>
          <w:sz w:val="32"/>
          <w:szCs w:val="32"/>
          <w:lang w:val="en-GB"/>
        </w:rPr>
        <w:t>Norway:</w:t>
      </w:r>
      <w:r w:rsidRPr="00442429">
        <w:rPr>
          <w:sz w:val="32"/>
          <w:szCs w:val="32"/>
          <w:lang w:val="en-GB"/>
        </w:rPr>
        <w:br/>
        <w:t xml:space="preserve">Although Norway was occupied, it did have a collaborationist government under Vidkun Quisling. As such, the appropriateness of the term </w:t>
      </w:r>
      <w:r w:rsidRPr="00442429">
        <w:rPr>
          <w:i/>
          <w:iCs/>
          <w:sz w:val="32"/>
          <w:szCs w:val="32"/>
          <w:lang w:val="en-GB"/>
        </w:rPr>
        <w:t>Norwegian concentration camp</w:t>
      </w:r>
      <w:r w:rsidRPr="00442429">
        <w:rPr>
          <w:sz w:val="32"/>
          <w:szCs w:val="32"/>
          <w:lang w:val="en-GB"/>
        </w:rPr>
        <w:t xml:space="preserve"> may be subject to interpretation and remains </w:t>
      </w:r>
      <w:r w:rsidR="00C122AB" w:rsidRPr="00442429">
        <w:rPr>
          <w:sz w:val="32"/>
          <w:szCs w:val="32"/>
          <w:lang w:val="en-GB"/>
        </w:rPr>
        <w:t>context dependent</w:t>
      </w:r>
      <w:r w:rsidRPr="00442429">
        <w:rPr>
          <w:sz w:val="32"/>
          <w:szCs w:val="32"/>
          <w:lang w:val="en-GB"/>
        </w:rPr>
        <w:t>.</w:t>
      </w:r>
    </w:p>
    <w:p w14:paraId="0D038499" w14:textId="77777777" w:rsidR="00DE5D95" w:rsidRDefault="00DE5D95" w:rsidP="00442429">
      <w:pPr>
        <w:pStyle w:val="NoSpacing"/>
        <w:rPr>
          <w:sz w:val="32"/>
          <w:szCs w:val="32"/>
          <w:lang w:val="en-GB"/>
        </w:rPr>
      </w:pPr>
    </w:p>
    <w:p w14:paraId="0B47B698" w14:textId="2B8AF5C6" w:rsidR="00442429" w:rsidRPr="00442429" w:rsidRDefault="00000000" w:rsidP="00442429">
      <w:pPr>
        <w:pStyle w:val="NoSpacing"/>
        <w:rPr>
          <w:sz w:val="32"/>
          <w:szCs w:val="32"/>
          <w:lang w:val="en-GB"/>
        </w:rPr>
      </w:pPr>
      <w:r>
        <w:rPr>
          <w:sz w:val="32"/>
          <w:szCs w:val="32"/>
          <w:lang w:val="en-GB"/>
        </w:rPr>
        <w:pict w14:anchorId="264CE5ED">
          <v:rect id="_x0000_i1059" style="width:0;height:1.5pt" o:hralign="center" o:hrstd="t" o:hr="t" fillcolor="#a0a0a0" stroked="f"/>
        </w:pict>
      </w:r>
    </w:p>
    <w:p w14:paraId="75DD6B61" w14:textId="77777777" w:rsidR="00B7780C" w:rsidRDefault="00B7780C" w:rsidP="00442429">
      <w:pPr>
        <w:pStyle w:val="NoSpacing"/>
        <w:rPr>
          <w:b/>
          <w:bCs/>
          <w:sz w:val="32"/>
          <w:szCs w:val="32"/>
          <w:lang w:val="en-GB"/>
        </w:rPr>
      </w:pPr>
    </w:p>
    <w:p w14:paraId="59348EF4" w14:textId="77D9B40E" w:rsidR="00442429" w:rsidRPr="00442429" w:rsidRDefault="00442429" w:rsidP="00442429">
      <w:pPr>
        <w:pStyle w:val="NoSpacing"/>
        <w:rPr>
          <w:sz w:val="32"/>
          <w:szCs w:val="32"/>
          <w:lang w:val="en-GB"/>
        </w:rPr>
      </w:pPr>
      <w:r w:rsidRPr="00442429">
        <w:rPr>
          <w:b/>
          <w:bCs/>
          <w:sz w:val="32"/>
          <w:szCs w:val="32"/>
          <w:lang w:val="en-GB"/>
        </w:rPr>
        <w:t>Romania:</w:t>
      </w:r>
      <w:r w:rsidRPr="00442429">
        <w:rPr>
          <w:sz w:val="32"/>
          <w:szCs w:val="32"/>
          <w:lang w:val="en-GB"/>
        </w:rPr>
        <w:br/>
        <w:t xml:space="preserve">Romania maintained its independence throughout the war and was aligned with Nazi Germany. Therefore, references to </w:t>
      </w:r>
      <w:r w:rsidRPr="00442429">
        <w:rPr>
          <w:i/>
          <w:iCs/>
          <w:sz w:val="32"/>
          <w:szCs w:val="32"/>
          <w:lang w:val="en-GB"/>
        </w:rPr>
        <w:t>Romanian concentration camps</w:t>
      </w:r>
      <w:r w:rsidRPr="00442429">
        <w:rPr>
          <w:sz w:val="32"/>
          <w:szCs w:val="32"/>
          <w:lang w:val="en-GB"/>
        </w:rPr>
        <w:t xml:space="preserve"> are considered historically accurate.</w:t>
      </w:r>
    </w:p>
    <w:p w14:paraId="26B8AFA5" w14:textId="77777777" w:rsidR="00442429" w:rsidRDefault="00442429" w:rsidP="00442429">
      <w:pPr>
        <w:pStyle w:val="NoSpacing"/>
      </w:pPr>
    </w:p>
    <w:p w14:paraId="72947B5E" w14:textId="77777777" w:rsidR="00442429" w:rsidRDefault="00442429" w:rsidP="008D0939">
      <w:pPr>
        <w:suppressAutoHyphens w:val="0"/>
        <w:autoSpaceDN/>
        <w:jc w:val="center"/>
        <w:textAlignment w:val="auto"/>
        <w:rPr>
          <w:rFonts w:ascii="Times New Roman" w:hAnsi="Times New Roman"/>
          <w:b/>
          <w:sz w:val="40"/>
          <w:szCs w:val="40"/>
        </w:rPr>
      </w:pPr>
    </w:p>
    <w:p w14:paraId="5EB4B22E" w14:textId="77777777" w:rsidR="00B7780C" w:rsidRDefault="00B7780C">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bookmarkStart w:id="4" w:name="_Toc208748200"/>
      <w:r>
        <w:br w:type="page"/>
      </w:r>
    </w:p>
    <w:p w14:paraId="11DDEB75" w14:textId="4A6D5077" w:rsidR="00F142DA" w:rsidRDefault="001A3D93" w:rsidP="00DD26B3">
      <w:pPr>
        <w:pStyle w:val="Heading1"/>
      </w:pPr>
      <w:r>
        <w:lastRenderedPageBreak/>
        <w:t>Chapter 2</w:t>
      </w:r>
      <w:r w:rsidR="00F142DA">
        <w:t xml:space="preserve"> – </w:t>
      </w:r>
      <w:r w:rsidR="00EC376E">
        <w:t>Pogrom victims</w:t>
      </w:r>
      <w:bookmarkEnd w:id="4"/>
    </w:p>
    <w:p w14:paraId="6BE8D118" w14:textId="77777777" w:rsidR="00DE5D95" w:rsidRDefault="00DE5D95" w:rsidP="00EC376E">
      <w:pPr>
        <w:pStyle w:val="NoSpacing"/>
        <w:rPr>
          <w:b/>
          <w:bCs/>
          <w:sz w:val="32"/>
          <w:szCs w:val="32"/>
          <w:lang w:val="en-GB"/>
        </w:rPr>
      </w:pPr>
    </w:p>
    <w:p w14:paraId="1590C83A" w14:textId="1E5632D5" w:rsidR="00EC376E" w:rsidRPr="00F142DA" w:rsidRDefault="00EC376E" w:rsidP="00EC376E">
      <w:pPr>
        <w:pStyle w:val="NoSpacing"/>
        <w:rPr>
          <w:sz w:val="32"/>
          <w:szCs w:val="32"/>
          <w:lang w:val="en-GB"/>
        </w:rPr>
      </w:pPr>
      <w:r w:rsidRPr="00F142DA">
        <w:rPr>
          <w:b/>
          <w:bCs/>
          <w:sz w:val="32"/>
          <w:szCs w:val="32"/>
          <w:lang w:val="en-GB"/>
        </w:rPr>
        <w:t>Summary: Victims of Major Pogroms (Ranked by Number of Deaths)</w:t>
      </w:r>
    </w:p>
    <w:p w14:paraId="6E5E037A" w14:textId="77777777" w:rsidR="00EC376E" w:rsidRPr="00191ABF" w:rsidRDefault="00EC376E" w:rsidP="00EC376E">
      <w:pPr>
        <w:pStyle w:val="NoSpacing"/>
        <w:rPr>
          <w:sz w:val="32"/>
          <w:szCs w:val="32"/>
        </w:rPr>
      </w:pPr>
    </w:p>
    <w:p w14:paraId="27B8582E" w14:textId="77777777" w:rsidR="00EC376E" w:rsidRPr="00191ABF" w:rsidRDefault="00EC376E" w:rsidP="00EC376E">
      <w:pPr>
        <w:pStyle w:val="NoSpacing"/>
        <w:rPr>
          <w:sz w:val="32"/>
          <w:szCs w:val="32"/>
        </w:rPr>
      </w:pPr>
      <w:r w:rsidRPr="00191ABF">
        <w:rPr>
          <w:sz w:val="32"/>
          <w:szCs w:val="32"/>
        </w:rPr>
        <w:t>Name</w:t>
      </w:r>
      <w:r w:rsidRPr="00191ABF">
        <w:rPr>
          <w:sz w:val="32"/>
          <w:szCs w:val="32"/>
        </w:rPr>
        <w:tab/>
      </w:r>
      <w:r w:rsidRPr="00191ABF">
        <w:rPr>
          <w:sz w:val="32"/>
          <w:szCs w:val="32"/>
        </w:rPr>
        <w:tab/>
        <w:t>Country</w:t>
      </w:r>
      <w:r w:rsidRPr="00191ABF">
        <w:rPr>
          <w:sz w:val="32"/>
          <w:szCs w:val="32"/>
        </w:rPr>
        <w:tab/>
      </w:r>
      <w:r w:rsidRPr="00191ABF">
        <w:rPr>
          <w:sz w:val="32"/>
          <w:szCs w:val="32"/>
        </w:rPr>
        <w:tab/>
        <w:t>Victims</w:t>
      </w:r>
    </w:p>
    <w:p w14:paraId="661BB619" w14:textId="1E9E47D3" w:rsidR="00EC376E" w:rsidRPr="00191ABF" w:rsidRDefault="00EC376E" w:rsidP="00EC376E">
      <w:pPr>
        <w:pStyle w:val="NoSpacing"/>
        <w:rPr>
          <w:b/>
          <w:bCs/>
          <w:sz w:val="32"/>
          <w:szCs w:val="32"/>
        </w:rPr>
      </w:pPr>
      <w:r w:rsidRPr="00191ABF">
        <w:rPr>
          <w:b/>
          <w:bCs/>
          <w:sz w:val="32"/>
          <w:szCs w:val="32"/>
        </w:rPr>
        <w:t>Babi Yar</w:t>
      </w:r>
      <w:r w:rsidRPr="00191ABF">
        <w:rPr>
          <w:b/>
          <w:bCs/>
          <w:sz w:val="32"/>
          <w:szCs w:val="32"/>
        </w:rPr>
        <w:tab/>
      </w:r>
      <w:r w:rsidRPr="00191ABF">
        <w:rPr>
          <w:b/>
          <w:bCs/>
          <w:sz w:val="32"/>
          <w:szCs w:val="32"/>
        </w:rPr>
        <w:tab/>
        <w:t>Ukraine</w:t>
      </w:r>
      <w:r w:rsidRPr="00191ABF">
        <w:rPr>
          <w:b/>
          <w:bCs/>
          <w:sz w:val="32"/>
          <w:szCs w:val="32"/>
        </w:rPr>
        <w:tab/>
      </w:r>
      <w:r w:rsidRPr="00191ABF">
        <w:rPr>
          <w:b/>
          <w:bCs/>
          <w:sz w:val="32"/>
          <w:szCs w:val="32"/>
        </w:rPr>
        <w:tab/>
        <w:t>100,000 (upper 150,000)</w:t>
      </w:r>
      <w:r w:rsidR="00190A71">
        <w:rPr>
          <w:rStyle w:val="FootnoteReference"/>
          <w:b/>
          <w:bCs/>
          <w:sz w:val="32"/>
          <w:szCs w:val="32"/>
        </w:rPr>
        <w:footnoteReference w:id="5"/>
      </w:r>
    </w:p>
    <w:p w14:paraId="5025D1AB" w14:textId="0CA1BF80" w:rsidR="00EC376E" w:rsidRPr="00191ABF" w:rsidRDefault="00EC376E" w:rsidP="00EC376E">
      <w:pPr>
        <w:pStyle w:val="NoSpacing"/>
        <w:rPr>
          <w:sz w:val="32"/>
          <w:szCs w:val="32"/>
        </w:rPr>
      </w:pPr>
      <w:r w:rsidRPr="00191ABF">
        <w:rPr>
          <w:sz w:val="32"/>
          <w:szCs w:val="32"/>
        </w:rPr>
        <w:t xml:space="preserve">Ponary </w:t>
      </w:r>
      <w:r w:rsidRPr="00191ABF">
        <w:rPr>
          <w:sz w:val="32"/>
          <w:szCs w:val="32"/>
        </w:rPr>
        <w:tab/>
      </w:r>
      <w:r w:rsidRPr="00191ABF">
        <w:rPr>
          <w:sz w:val="32"/>
          <w:szCs w:val="32"/>
        </w:rPr>
        <w:tab/>
        <w:t>Lithuania</w:t>
      </w:r>
      <w:r w:rsidRPr="00191ABF">
        <w:rPr>
          <w:sz w:val="32"/>
          <w:szCs w:val="32"/>
        </w:rPr>
        <w:tab/>
      </w:r>
      <w:r w:rsidRPr="00191ABF">
        <w:rPr>
          <w:sz w:val="32"/>
          <w:szCs w:val="32"/>
        </w:rPr>
        <w:tab/>
        <w:t>70,000 (upper 100,000)</w:t>
      </w:r>
      <w:r w:rsidR="00190A71">
        <w:rPr>
          <w:rStyle w:val="FootnoteReference"/>
          <w:sz w:val="32"/>
          <w:szCs w:val="32"/>
        </w:rPr>
        <w:footnoteReference w:id="6"/>
      </w:r>
    </w:p>
    <w:p w14:paraId="55E97F3C" w14:textId="1B5E6606" w:rsidR="00EC376E" w:rsidRPr="00191ABF" w:rsidRDefault="00EC376E" w:rsidP="00EC376E">
      <w:pPr>
        <w:pStyle w:val="NoSpacing"/>
        <w:rPr>
          <w:b/>
          <w:bCs/>
          <w:sz w:val="32"/>
          <w:szCs w:val="32"/>
        </w:rPr>
      </w:pPr>
      <w:r w:rsidRPr="00191ABF">
        <w:rPr>
          <w:b/>
          <w:bCs/>
          <w:sz w:val="32"/>
          <w:szCs w:val="32"/>
        </w:rPr>
        <w:t>Rumbula</w:t>
      </w:r>
      <w:r w:rsidRPr="00191ABF">
        <w:rPr>
          <w:b/>
          <w:bCs/>
          <w:sz w:val="32"/>
          <w:szCs w:val="32"/>
        </w:rPr>
        <w:tab/>
      </w:r>
      <w:r w:rsidRPr="00191ABF">
        <w:rPr>
          <w:b/>
          <w:bCs/>
          <w:sz w:val="32"/>
          <w:szCs w:val="32"/>
        </w:rPr>
        <w:tab/>
        <w:t>Latvia</w:t>
      </w:r>
      <w:r w:rsidRPr="00191ABF">
        <w:rPr>
          <w:b/>
          <w:bCs/>
          <w:sz w:val="32"/>
          <w:szCs w:val="32"/>
        </w:rPr>
        <w:tab/>
      </w:r>
      <w:r w:rsidRPr="00191ABF">
        <w:rPr>
          <w:b/>
          <w:bCs/>
          <w:sz w:val="32"/>
          <w:szCs w:val="32"/>
        </w:rPr>
        <w:tab/>
        <w:t>25,000 (about 25,000)</w:t>
      </w:r>
      <w:r w:rsidR="00190A71">
        <w:rPr>
          <w:rStyle w:val="FootnoteReference"/>
          <w:b/>
          <w:bCs/>
          <w:sz w:val="32"/>
          <w:szCs w:val="32"/>
        </w:rPr>
        <w:footnoteReference w:id="7"/>
      </w:r>
    </w:p>
    <w:p w14:paraId="79C31322" w14:textId="36EDFE0A" w:rsidR="00EC376E" w:rsidRPr="00191ABF" w:rsidRDefault="00EC376E" w:rsidP="00EC376E">
      <w:pPr>
        <w:pStyle w:val="NoSpacing"/>
        <w:rPr>
          <w:sz w:val="32"/>
          <w:szCs w:val="32"/>
        </w:rPr>
      </w:pPr>
      <w:r w:rsidRPr="00191ABF">
        <w:rPr>
          <w:sz w:val="32"/>
          <w:szCs w:val="32"/>
        </w:rPr>
        <w:t>Iași</w:t>
      </w:r>
      <w:r w:rsidRPr="00191ABF">
        <w:rPr>
          <w:sz w:val="32"/>
          <w:szCs w:val="32"/>
        </w:rPr>
        <w:tab/>
      </w:r>
      <w:r w:rsidRPr="00191ABF">
        <w:rPr>
          <w:sz w:val="32"/>
          <w:szCs w:val="32"/>
        </w:rPr>
        <w:tab/>
      </w:r>
      <w:r w:rsidRPr="00191ABF">
        <w:rPr>
          <w:sz w:val="32"/>
          <w:szCs w:val="32"/>
        </w:rPr>
        <w:tab/>
        <w:t>Romanian</w:t>
      </w:r>
      <w:r w:rsidRPr="00191ABF">
        <w:rPr>
          <w:sz w:val="32"/>
          <w:szCs w:val="32"/>
        </w:rPr>
        <w:tab/>
      </w:r>
      <w:r w:rsidRPr="00191ABF">
        <w:rPr>
          <w:sz w:val="32"/>
          <w:szCs w:val="32"/>
        </w:rPr>
        <w:tab/>
        <w:t>13,266 (upper 19,000)</w:t>
      </w:r>
      <w:r w:rsidR="00190A71">
        <w:rPr>
          <w:rStyle w:val="FootnoteReference"/>
          <w:sz w:val="32"/>
          <w:szCs w:val="32"/>
        </w:rPr>
        <w:footnoteReference w:id="8"/>
      </w:r>
    </w:p>
    <w:p w14:paraId="4BC20699" w14:textId="2C45D31F" w:rsidR="00EC376E" w:rsidRPr="00191ABF" w:rsidRDefault="00EC376E" w:rsidP="00EC376E">
      <w:pPr>
        <w:pStyle w:val="NoSpacing"/>
        <w:rPr>
          <w:b/>
          <w:bCs/>
          <w:sz w:val="32"/>
          <w:szCs w:val="32"/>
        </w:rPr>
      </w:pPr>
      <w:r w:rsidRPr="00191ABF">
        <w:rPr>
          <w:b/>
          <w:bCs/>
          <w:sz w:val="32"/>
          <w:szCs w:val="32"/>
        </w:rPr>
        <w:t>Kaunas</w:t>
      </w:r>
      <w:r w:rsidRPr="00191ABF">
        <w:rPr>
          <w:b/>
          <w:bCs/>
          <w:sz w:val="32"/>
          <w:szCs w:val="32"/>
        </w:rPr>
        <w:tab/>
      </w:r>
      <w:r w:rsidRPr="00191ABF">
        <w:rPr>
          <w:b/>
          <w:bCs/>
          <w:sz w:val="32"/>
          <w:szCs w:val="32"/>
        </w:rPr>
        <w:tab/>
        <w:t>Lithuania</w:t>
      </w:r>
      <w:r w:rsidRPr="00191ABF">
        <w:rPr>
          <w:b/>
          <w:bCs/>
          <w:sz w:val="32"/>
          <w:szCs w:val="32"/>
        </w:rPr>
        <w:tab/>
      </w:r>
      <w:r w:rsidRPr="00191ABF">
        <w:rPr>
          <w:b/>
          <w:bCs/>
          <w:sz w:val="32"/>
          <w:szCs w:val="32"/>
        </w:rPr>
        <w:tab/>
        <w:t>4,000 (upper 7,800)</w:t>
      </w:r>
      <w:r w:rsidR="00190A71">
        <w:rPr>
          <w:rStyle w:val="FootnoteReference"/>
          <w:b/>
          <w:bCs/>
          <w:sz w:val="32"/>
          <w:szCs w:val="32"/>
        </w:rPr>
        <w:footnoteReference w:id="9"/>
      </w:r>
      <w:r w:rsidRPr="00191ABF">
        <w:rPr>
          <w:b/>
          <w:bCs/>
          <w:sz w:val="32"/>
          <w:szCs w:val="32"/>
        </w:rPr>
        <w:tab/>
      </w:r>
    </w:p>
    <w:p w14:paraId="6D83F02C" w14:textId="40CBB5AF" w:rsidR="00EC376E" w:rsidRPr="00191ABF" w:rsidRDefault="00EC376E" w:rsidP="00EC376E">
      <w:pPr>
        <w:pStyle w:val="NoSpacing"/>
        <w:rPr>
          <w:sz w:val="32"/>
          <w:szCs w:val="32"/>
        </w:rPr>
      </w:pPr>
      <w:r w:rsidRPr="00191ABF">
        <w:rPr>
          <w:sz w:val="32"/>
          <w:szCs w:val="32"/>
        </w:rPr>
        <w:t>Jedwabne</w:t>
      </w:r>
      <w:r w:rsidRPr="00191ABF">
        <w:rPr>
          <w:sz w:val="32"/>
          <w:szCs w:val="32"/>
        </w:rPr>
        <w:tab/>
      </w:r>
      <w:r w:rsidRPr="00191ABF">
        <w:rPr>
          <w:sz w:val="32"/>
          <w:szCs w:val="32"/>
        </w:rPr>
        <w:tab/>
        <w:t>Poland</w:t>
      </w:r>
      <w:r w:rsidRPr="00191ABF">
        <w:rPr>
          <w:sz w:val="32"/>
          <w:szCs w:val="32"/>
        </w:rPr>
        <w:tab/>
      </w:r>
      <w:r w:rsidRPr="00191ABF">
        <w:rPr>
          <w:sz w:val="32"/>
          <w:szCs w:val="32"/>
        </w:rPr>
        <w:tab/>
        <w:t>340 (1,600 upper claim)</w:t>
      </w:r>
      <w:r w:rsidR="00190A71">
        <w:rPr>
          <w:rStyle w:val="FootnoteReference"/>
          <w:sz w:val="32"/>
          <w:szCs w:val="32"/>
        </w:rPr>
        <w:footnoteReference w:id="10"/>
      </w:r>
    </w:p>
    <w:p w14:paraId="79A1CAF5" w14:textId="3239751F" w:rsidR="00EC376E" w:rsidRDefault="00EC376E" w:rsidP="00EC376E">
      <w:pPr>
        <w:pStyle w:val="NoSpacing"/>
        <w:rPr>
          <w:b/>
          <w:bCs/>
          <w:sz w:val="32"/>
          <w:szCs w:val="32"/>
        </w:rPr>
      </w:pPr>
      <w:r w:rsidRPr="00191ABF">
        <w:rPr>
          <w:b/>
          <w:bCs/>
          <w:sz w:val="32"/>
          <w:szCs w:val="32"/>
        </w:rPr>
        <w:t>Kielce</w:t>
      </w:r>
      <w:r w:rsidRPr="00191ABF">
        <w:rPr>
          <w:b/>
          <w:bCs/>
          <w:sz w:val="32"/>
          <w:szCs w:val="32"/>
        </w:rPr>
        <w:tab/>
      </w:r>
      <w:r w:rsidRPr="00191ABF">
        <w:rPr>
          <w:b/>
          <w:bCs/>
          <w:sz w:val="32"/>
          <w:szCs w:val="32"/>
        </w:rPr>
        <w:tab/>
        <w:t>Poland</w:t>
      </w:r>
      <w:r w:rsidRPr="00191ABF">
        <w:rPr>
          <w:b/>
          <w:bCs/>
          <w:sz w:val="32"/>
          <w:szCs w:val="32"/>
        </w:rPr>
        <w:tab/>
      </w:r>
      <w:r w:rsidRPr="00191ABF">
        <w:rPr>
          <w:b/>
          <w:bCs/>
          <w:sz w:val="32"/>
          <w:szCs w:val="32"/>
        </w:rPr>
        <w:tab/>
        <w:t>42 (42 upper claim)</w:t>
      </w:r>
      <w:r w:rsidR="00190A71">
        <w:rPr>
          <w:rStyle w:val="FootnoteReference"/>
          <w:b/>
          <w:bCs/>
          <w:sz w:val="32"/>
          <w:szCs w:val="32"/>
        </w:rPr>
        <w:footnoteReference w:id="11"/>
      </w:r>
    </w:p>
    <w:p w14:paraId="49387296" w14:textId="77777777" w:rsidR="00EC376E" w:rsidRDefault="00EC376E" w:rsidP="008D0939">
      <w:pPr>
        <w:suppressAutoHyphens w:val="0"/>
        <w:autoSpaceDN/>
        <w:jc w:val="center"/>
        <w:textAlignment w:val="auto"/>
        <w:rPr>
          <w:rFonts w:ascii="Times New Roman" w:hAnsi="Times New Roman"/>
          <w:b/>
          <w:sz w:val="40"/>
          <w:szCs w:val="40"/>
        </w:rPr>
      </w:pPr>
    </w:p>
    <w:p w14:paraId="7D66222F" w14:textId="1E39B007" w:rsidR="00F142DA" w:rsidRDefault="00F142DA" w:rsidP="008D0939">
      <w:pPr>
        <w:suppressAutoHyphens w:val="0"/>
        <w:autoSpaceDN/>
        <w:jc w:val="center"/>
        <w:textAlignment w:val="auto"/>
        <w:rPr>
          <w:rFonts w:ascii="Times New Roman" w:hAnsi="Times New Roman"/>
          <w:b/>
          <w:sz w:val="40"/>
          <w:szCs w:val="40"/>
        </w:rPr>
      </w:pPr>
      <w:r>
        <w:rPr>
          <w:noProof/>
        </w:rPr>
        <w:lastRenderedPageBreak/>
        <w:drawing>
          <wp:inline distT="0" distB="0" distL="0" distR="0" wp14:anchorId="2622C4B3" wp14:editId="79246C65">
            <wp:extent cx="4572000" cy="3681454"/>
            <wp:effectExtent l="0" t="0" r="0" b="14605"/>
            <wp:docPr id="187320574" name="Chart 1">
              <a:extLst xmlns:a="http://schemas.openxmlformats.org/drawingml/2006/main">
                <a:ext uri="{FF2B5EF4-FFF2-40B4-BE49-F238E27FC236}">
                  <a16:creationId xmlns:a16="http://schemas.microsoft.com/office/drawing/2014/main" id="{F7F9D355-A486-A4A3-2C40-82407508A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11739F" w14:textId="77777777" w:rsidR="00ED57EB" w:rsidRDefault="00ED57EB" w:rsidP="008D0939">
      <w:pPr>
        <w:suppressAutoHyphens w:val="0"/>
        <w:autoSpaceDN/>
        <w:jc w:val="center"/>
        <w:textAlignment w:val="auto"/>
        <w:rPr>
          <w:rFonts w:ascii="Times New Roman" w:hAnsi="Times New Roman"/>
          <w:b/>
          <w:sz w:val="40"/>
          <w:szCs w:val="40"/>
        </w:rPr>
      </w:pPr>
    </w:p>
    <w:p w14:paraId="6C0A15CB" w14:textId="67FC13C9" w:rsidR="00ED57EB" w:rsidRDefault="00ED57EB">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549809FE" w14:textId="7931220D" w:rsidR="00A07A78" w:rsidRPr="00CB1F25" w:rsidRDefault="001A3D93" w:rsidP="00DD26B3">
      <w:pPr>
        <w:pStyle w:val="Heading1"/>
        <w:rPr>
          <w:rFonts w:eastAsia="Calibri"/>
          <w:color w:val="auto"/>
        </w:rPr>
      </w:pPr>
      <w:bookmarkStart w:id="5" w:name="_Toc208748201"/>
      <w:r>
        <w:rPr>
          <w:rFonts w:eastAsia="Calibri"/>
          <w:color w:val="auto"/>
        </w:rPr>
        <w:lastRenderedPageBreak/>
        <w:t>Chapter 3</w:t>
      </w:r>
      <w:r w:rsidR="00A07A78" w:rsidRPr="00CB1F25">
        <w:rPr>
          <w:rFonts w:eastAsia="Calibri"/>
          <w:color w:val="auto"/>
        </w:rPr>
        <w:t xml:space="preserve"> – On the Representation of Polish </w:t>
      </w:r>
      <w:r w:rsidR="002F46BD">
        <w:rPr>
          <w:rFonts w:eastAsia="Calibri"/>
          <w:color w:val="auto"/>
        </w:rPr>
        <w:t>Heroes</w:t>
      </w:r>
      <w:r w:rsidR="00A07A78" w:rsidRPr="00CB1F25">
        <w:rPr>
          <w:rFonts w:eastAsia="Calibri"/>
          <w:color w:val="auto"/>
        </w:rPr>
        <w:t xml:space="preserve"> and Nazi Figures</w:t>
      </w:r>
      <w:bookmarkEnd w:id="5"/>
    </w:p>
    <w:p w14:paraId="6DD44BBF" w14:textId="77777777" w:rsidR="00A07A78" w:rsidRPr="00CB1F25" w:rsidRDefault="00A07A78" w:rsidP="00ED57EB">
      <w:pPr>
        <w:pStyle w:val="NoSpacing"/>
        <w:rPr>
          <w:rFonts w:eastAsia="Calibri"/>
          <w:b/>
          <w:sz w:val="40"/>
          <w:szCs w:val="40"/>
          <w:lang w:val="en-GB"/>
        </w:rPr>
      </w:pPr>
    </w:p>
    <w:p w14:paraId="452399A3" w14:textId="3E3CDCD4" w:rsidR="00941379" w:rsidRPr="00CB1F25" w:rsidRDefault="00941379" w:rsidP="00ED57EB">
      <w:pPr>
        <w:pStyle w:val="NoSpacing"/>
        <w:rPr>
          <w:sz w:val="32"/>
          <w:szCs w:val="32"/>
          <w:lang w:val="en-GB"/>
        </w:rPr>
      </w:pPr>
      <w:r w:rsidRPr="00CB1F25">
        <w:rPr>
          <w:sz w:val="32"/>
          <w:szCs w:val="32"/>
          <w:lang w:val="en-GB"/>
        </w:rPr>
        <w:t xml:space="preserve">A significant concern lies in how media narratives construct and elevate figures as heroes or heroines. Contemporary media coverage </w:t>
      </w:r>
      <w:r w:rsidR="0065383E" w:rsidRPr="00CB1F25">
        <w:rPr>
          <w:sz w:val="32"/>
          <w:szCs w:val="32"/>
          <w:lang w:val="en-GB"/>
        </w:rPr>
        <w:t>has</w:t>
      </w:r>
      <w:r w:rsidRPr="00CB1F25">
        <w:rPr>
          <w:sz w:val="32"/>
          <w:szCs w:val="32"/>
          <w:lang w:val="en-GB"/>
        </w:rPr>
        <w:t xml:space="preserve"> at times, celebrated individuals affiliated with the Nazi</w:t>
      </w:r>
      <w:r w:rsidR="005B05D5" w:rsidRPr="00CB1F25">
        <w:rPr>
          <w:rStyle w:val="FootnoteReference"/>
          <w:sz w:val="32"/>
          <w:szCs w:val="32"/>
          <w:lang w:val="en-GB"/>
        </w:rPr>
        <w:footnoteReference w:id="12"/>
      </w:r>
      <w:r w:rsidRPr="00CB1F25">
        <w:rPr>
          <w:sz w:val="32"/>
          <w:szCs w:val="32"/>
          <w:lang w:val="en-GB"/>
        </w:rPr>
        <w:t xml:space="preserve"> regime as heroic figures, while simultaneously overlooking others who </w:t>
      </w:r>
      <w:r w:rsidR="0032678B" w:rsidRPr="00CB1F25">
        <w:rPr>
          <w:sz w:val="32"/>
          <w:szCs w:val="32"/>
          <w:lang w:val="en-GB"/>
        </w:rPr>
        <w:t>displayed</w:t>
      </w:r>
      <w:r w:rsidRPr="00CB1F25">
        <w:rPr>
          <w:sz w:val="32"/>
          <w:szCs w:val="32"/>
          <w:lang w:val="en-GB"/>
        </w:rPr>
        <w:t xml:space="preserve"> greater moral courage—such as Polish individuals who risked their lives to save Jews and resist Nazi </w:t>
      </w:r>
      <w:r w:rsidR="005665E0" w:rsidRPr="00CB1F25">
        <w:rPr>
          <w:sz w:val="32"/>
          <w:szCs w:val="32"/>
          <w:lang w:val="en-GB"/>
        </w:rPr>
        <w:t xml:space="preserve">German </w:t>
      </w:r>
      <w:r w:rsidRPr="00CB1F25">
        <w:rPr>
          <w:sz w:val="32"/>
          <w:szCs w:val="32"/>
          <w:lang w:val="en-GB"/>
        </w:rPr>
        <w:t>oppression. Many of these Polish rescuers acted without expectation of recognition or reward, often enduring the threat of arrest, torture, or execution</w:t>
      </w:r>
      <w:r w:rsidR="00E134E3" w:rsidRPr="00CB1F25">
        <w:rPr>
          <w:rStyle w:val="FootnoteReference"/>
          <w:sz w:val="32"/>
          <w:szCs w:val="32"/>
          <w:lang w:val="en-GB"/>
        </w:rPr>
        <w:footnoteReference w:id="13"/>
      </w:r>
      <w:r w:rsidRPr="00CB1F25">
        <w:rPr>
          <w:sz w:val="32"/>
          <w:szCs w:val="32"/>
          <w:lang w:val="en-GB"/>
        </w:rPr>
        <w:t>.</w:t>
      </w:r>
    </w:p>
    <w:p w14:paraId="6075FBC8" w14:textId="77777777" w:rsidR="0065383E" w:rsidRDefault="0065383E" w:rsidP="00ED57EB">
      <w:pPr>
        <w:pStyle w:val="NoSpacing"/>
        <w:rPr>
          <w:color w:val="EE0000"/>
          <w:sz w:val="32"/>
          <w:szCs w:val="32"/>
        </w:rPr>
      </w:pPr>
    </w:p>
    <w:p w14:paraId="1E08DC31" w14:textId="2FB84114" w:rsidR="00771068" w:rsidRDefault="00000000" w:rsidP="00ED57EB">
      <w:pPr>
        <w:pStyle w:val="NoSpacing"/>
        <w:rPr>
          <w:color w:val="EE0000"/>
          <w:sz w:val="32"/>
          <w:szCs w:val="32"/>
        </w:rPr>
      </w:pPr>
      <w:r>
        <w:rPr>
          <w:sz w:val="32"/>
          <w:szCs w:val="32"/>
          <w:lang w:val="en-GB"/>
        </w:rPr>
        <w:pict w14:anchorId="54F40031">
          <v:rect id="_x0000_i1060" style="width:0;height:1.5pt" o:hralign="center" o:hrstd="t" o:hr="t" fillcolor="#a0a0a0" stroked="f"/>
        </w:pict>
      </w:r>
    </w:p>
    <w:p w14:paraId="5B4D7D2E" w14:textId="77777777" w:rsidR="009C42F2" w:rsidRDefault="009C42F2" w:rsidP="00ED57EB">
      <w:pPr>
        <w:pStyle w:val="NoSpacing"/>
        <w:rPr>
          <w:b/>
          <w:bCs/>
          <w:sz w:val="32"/>
          <w:szCs w:val="32"/>
          <w:lang w:val="en-GB"/>
        </w:rPr>
      </w:pPr>
    </w:p>
    <w:p w14:paraId="0E0BD639" w14:textId="6D867BEF" w:rsidR="0047128C" w:rsidRPr="0047128C" w:rsidRDefault="0047128C" w:rsidP="00ED57EB">
      <w:pPr>
        <w:pStyle w:val="NoSpacing"/>
        <w:rPr>
          <w:b/>
          <w:bCs/>
          <w:sz w:val="32"/>
          <w:szCs w:val="32"/>
          <w:lang w:val="en-GB"/>
        </w:rPr>
      </w:pPr>
      <w:r w:rsidRPr="0047128C">
        <w:rPr>
          <w:b/>
          <w:bCs/>
          <w:sz w:val="32"/>
          <w:szCs w:val="32"/>
          <w:lang w:val="en-GB"/>
        </w:rPr>
        <w:t xml:space="preserve">Nazi party members - </w:t>
      </w:r>
      <w:r w:rsidRPr="002C0D13">
        <w:rPr>
          <w:b/>
          <w:bCs/>
          <w:sz w:val="32"/>
          <w:szCs w:val="32"/>
          <w:lang w:val="en-GB"/>
        </w:rPr>
        <w:t>Oskar Schindler</w:t>
      </w:r>
      <w:r w:rsidRPr="0047128C">
        <w:rPr>
          <w:b/>
          <w:bCs/>
          <w:sz w:val="32"/>
          <w:szCs w:val="32"/>
          <w:lang w:val="en-GB"/>
        </w:rPr>
        <w:t xml:space="preserve"> and </w:t>
      </w:r>
      <w:r w:rsidRPr="002C0D13">
        <w:rPr>
          <w:b/>
          <w:bCs/>
          <w:sz w:val="32"/>
          <w:szCs w:val="32"/>
          <w:lang w:val="en-GB"/>
        </w:rPr>
        <w:t>Count Claus von Stauffenberg</w:t>
      </w:r>
      <w:r w:rsidRPr="0047128C">
        <w:rPr>
          <w:b/>
          <w:bCs/>
          <w:sz w:val="32"/>
          <w:szCs w:val="32"/>
          <w:lang w:val="en-GB"/>
        </w:rPr>
        <w:t>.</w:t>
      </w:r>
    </w:p>
    <w:p w14:paraId="77CF3C3D" w14:textId="77777777" w:rsidR="0047128C" w:rsidRDefault="0047128C" w:rsidP="00ED57EB">
      <w:pPr>
        <w:pStyle w:val="NoSpacing"/>
        <w:rPr>
          <w:color w:val="EE0000"/>
          <w:sz w:val="32"/>
          <w:szCs w:val="32"/>
        </w:rPr>
      </w:pPr>
    </w:p>
    <w:p w14:paraId="64F84F15" w14:textId="761C05EF" w:rsidR="002C0D13" w:rsidRPr="00235146" w:rsidRDefault="002C0D13" w:rsidP="002C0D13">
      <w:pPr>
        <w:pStyle w:val="NoSpacing"/>
        <w:rPr>
          <w:sz w:val="32"/>
          <w:szCs w:val="32"/>
          <w:lang w:val="en-GB"/>
        </w:rPr>
      </w:pPr>
      <w:r w:rsidRPr="002C0D13">
        <w:rPr>
          <w:sz w:val="32"/>
          <w:szCs w:val="32"/>
          <w:lang w:val="en-GB"/>
        </w:rPr>
        <w:t>Oskar Schindler, a member of the Nazi Party, has been widely praised for his efforts to save Jews during the Holocaust. However, his earlier activities in German-occupied Poland involved profiting from the exploitation of Jewish labor and acquiring confiscated businesses at reduced prices. By employing enslaved workers and producing armaments, Schindler indirectly contributed to the Nazi war effort—an aspect often underemphasized in popular portrayals</w:t>
      </w:r>
      <w:r w:rsidR="00454445">
        <w:rPr>
          <w:rStyle w:val="FootnoteReference"/>
          <w:sz w:val="32"/>
          <w:szCs w:val="32"/>
          <w:lang w:val="en-GB"/>
        </w:rPr>
        <w:footnoteReference w:id="14"/>
      </w:r>
      <w:r w:rsidRPr="002C0D13">
        <w:rPr>
          <w:sz w:val="32"/>
          <w:szCs w:val="32"/>
          <w:lang w:val="en-GB"/>
        </w:rPr>
        <w:t>.</w:t>
      </w:r>
      <w:r w:rsidR="00515769" w:rsidRPr="00235146">
        <w:rPr>
          <w:sz w:val="32"/>
          <w:szCs w:val="32"/>
        </w:rPr>
        <w:t xml:space="preserve"> Thus, by making </w:t>
      </w:r>
      <w:r w:rsidR="00515769" w:rsidRPr="00235146">
        <w:rPr>
          <w:sz w:val="32"/>
          <w:szCs w:val="32"/>
          <w:lang w:val="en-GB"/>
        </w:rPr>
        <w:t>ammunitions to kill innocent people including possibility the million+ Jews murdered in the bullet Holocaust in the Soviet Union.</w:t>
      </w:r>
    </w:p>
    <w:p w14:paraId="11D16277" w14:textId="77777777" w:rsidR="002C0D13" w:rsidRPr="002C0D13" w:rsidRDefault="002C0D13" w:rsidP="002C0D13">
      <w:pPr>
        <w:pStyle w:val="NoSpacing"/>
        <w:rPr>
          <w:color w:val="EE0000"/>
          <w:sz w:val="32"/>
          <w:szCs w:val="32"/>
          <w:lang w:val="en-GB"/>
        </w:rPr>
      </w:pPr>
    </w:p>
    <w:p w14:paraId="70969D8C" w14:textId="77777777" w:rsidR="007A4045" w:rsidRDefault="002C0D13" w:rsidP="002C0D13">
      <w:pPr>
        <w:pStyle w:val="NoSpacing"/>
        <w:rPr>
          <w:sz w:val="32"/>
          <w:szCs w:val="32"/>
          <w:lang w:val="en-GB"/>
        </w:rPr>
      </w:pPr>
      <w:r w:rsidRPr="002C0D13">
        <w:rPr>
          <w:sz w:val="32"/>
          <w:szCs w:val="32"/>
          <w:lang w:val="en-GB"/>
        </w:rPr>
        <w:t xml:space="preserve">Count Claus von Stauffenberg, a German officer and Nazi Party affiliate, is frequently celebrated for his role </w:t>
      </w:r>
      <w:proofErr w:type="gramStart"/>
      <w:r w:rsidRPr="002C0D13">
        <w:rPr>
          <w:sz w:val="32"/>
          <w:szCs w:val="32"/>
          <w:lang w:val="en-GB"/>
        </w:rPr>
        <w:t>in</w:t>
      </w:r>
      <w:proofErr w:type="gramEnd"/>
      <w:r w:rsidRPr="002C0D13">
        <w:rPr>
          <w:sz w:val="32"/>
          <w:szCs w:val="32"/>
          <w:lang w:val="en-GB"/>
        </w:rPr>
        <w:t xml:space="preserve"> the </w:t>
      </w:r>
      <w:r w:rsidR="005B05D5">
        <w:rPr>
          <w:sz w:val="32"/>
          <w:szCs w:val="32"/>
          <w:lang w:val="en-GB"/>
        </w:rPr>
        <w:t>20</w:t>
      </w:r>
      <w:r w:rsidR="005B05D5" w:rsidRPr="00A51632">
        <w:rPr>
          <w:sz w:val="32"/>
          <w:szCs w:val="32"/>
          <w:vertAlign w:val="superscript"/>
          <w:lang w:val="en-GB"/>
        </w:rPr>
        <w:t xml:space="preserve">th </w:t>
      </w:r>
      <w:r w:rsidR="005B05D5">
        <w:rPr>
          <w:sz w:val="32"/>
          <w:szCs w:val="32"/>
          <w:lang w:val="en-GB"/>
        </w:rPr>
        <w:t>of J</w:t>
      </w:r>
      <w:r w:rsidR="00A51632">
        <w:rPr>
          <w:sz w:val="32"/>
          <w:szCs w:val="32"/>
          <w:lang w:val="en-GB"/>
        </w:rPr>
        <w:t xml:space="preserve">uly </w:t>
      </w:r>
      <w:r w:rsidR="00976733" w:rsidRPr="002C0D13">
        <w:rPr>
          <w:sz w:val="32"/>
          <w:szCs w:val="32"/>
          <w:lang w:val="en-GB"/>
        </w:rPr>
        <w:t>1944,</w:t>
      </w:r>
      <w:r w:rsidRPr="002C0D13">
        <w:rPr>
          <w:sz w:val="32"/>
          <w:szCs w:val="32"/>
          <w:lang w:val="en-GB"/>
        </w:rPr>
        <w:t xml:space="preserve"> plot to assassinate Adolf Hitler.</w:t>
      </w:r>
    </w:p>
    <w:p w14:paraId="24FEC68D" w14:textId="440B7082" w:rsidR="002C0D13" w:rsidRPr="002C0D13" w:rsidRDefault="007A4045" w:rsidP="002C0D13">
      <w:pPr>
        <w:pStyle w:val="NoSpacing"/>
        <w:rPr>
          <w:sz w:val="32"/>
          <w:szCs w:val="32"/>
          <w:lang w:val="en-GB"/>
        </w:rPr>
      </w:pPr>
      <w:r>
        <w:rPr>
          <w:sz w:val="32"/>
          <w:szCs w:val="32"/>
          <w:lang w:val="en-GB"/>
        </w:rPr>
        <w:lastRenderedPageBreak/>
        <w:t>I</w:t>
      </w:r>
      <w:r w:rsidR="002C0D13" w:rsidRPr="002C0D13">
        <w:rPr>
          <w:sz w:val="32"/>
          <w:szCs w:val="32"/>
          <w:lang w:val="en-GB"/>
        </w:rPr>
        <w:t xml:space="preserve">t is important to acknowledge that for much of the war, </w:t>
      </w:r>
      <w:r w:rsidR="0071481D" w:rsidRPr="002C0D13">
        <w:rPr>
          <w:sz w:val="32"/>
          <w:szCs w:val="32"/>
          <w:lang w:val="en-GB"/>
        </w:rPr>
        <w:t xml:space="preserve">Stauffenberg </w:t>
      </w:r>
      <w:r w:rsidR="002C0D13" w:rsidRPr="002C0D13">
        <w:rPr>
          <w:sz w:val="32"/>
          <w:szCs w:val="32"/>
          <w:lang w:val="en-GB"/>
        </w:rPr>
        <w:t>actively served the Nazi regime, a regime responsible for widespread atrocities</w:t>
      </w:r>
      <w:r w:rsidR="00FC5522">
        <w:rPr>
          <w:rStyle w:val="FootnoteReference"/>
          <w:sz w:val="32"/>
          <w:szCs w:val="32"/>
          <w:lang w:val="en-GB"/>
        </w:rPr>
        <w:footnoteReference w:id="15"/>
      </w:r>
      <w:r w:rsidR="002C0D13" w:rsidRPr="002C0D13">
        <w:rPr>
          <w:sz w:val="32"/>
          <w:szCs w:val="32"/>
          <w:lang w:val="en-GB"/>
        </w:rPr>
        <w:t>.</w:t>
      </w:r>
    </w:p>
    <w:p w14:paraId="30A9F3C3" w14:textId="77777777" w:rsidR="0071481D" w:rsidRDefault="0071481D" w:rsidP="002C0D13">
      <w:pPr>
        <w:pStyle w:val="NoSpacing"/>
        <w:rPr>
          <w:sz w:val="32"/>
          <w:szCs w:val="32"/>
          <w:lang w:val="en-GB"/>
        </w:rPr>
      </w:pPr>
    </w:p>
    <w:p w14:paraId="5D13D49B" w14:textId="05E80239" w:rsidR="002C0D13" w:rsidRDefault="002C0D13" w:rsidP="002C0D13">
      <w:pPr>
        <w:pStyle w:val="NoSpacing"/>
        <w:rPr>
          <w:sz w:val="32"/>
          <w:szCs w:val="32"/>
          <w:lang w:val="en-GB"/>
        </w:rPr>
      </w:pPr>
      <w:r w:rsidRPr="002C0D13">
        <w:rPr>
          <w:sz w:val="32"/>
          <w:szCs w:val="32"/>
          <w:lang w:val="en-GB"/>
        </w:rPr>
        <w:t xml:space="preserve">Both figures are commonly </w:t>
      </w:r>
      <w:r w:rsidR="000C3120" w:rsidRPr="002C0D13">
        <w:rPr>
          <w:sz w:val="32"/>
          <w:szCs w:val="32"/>
          <w:lang w:val="en-GB"/>
        </w:rPr>
        <w:t>valorised</w:t>
      </w:r>
      <w:r w:rsidRPr="002C0D13">
        <w:rPr>
          <w:sz w:val="32"/>
          <w:szCs w:val="32"/>
          <w:lang w:val="en-GB"/>
        </w:rPr>
        <w:t xml:space="preserve"> in Western media for actions taken late in the war—actions that may be interpreted not solely as moral reckonings, but also as attempts to distance themselves from a losing regime or to preserve the future of Germany. This selective heroization risks overshadowing the courage of lesser-known individuals, including Poles, whose resistance was both earlier and more personally costly</w:t>
      </w:r>
      <w:r w:rsidR="005653C5">
        <w:rPr>
          <w:rStyle w:val="FootnoteReference"/>
          <w:sz w:val="32"/>
          <w:szCs w:val="32"/>
          <w:lang w:val="en-GB"/>
        </w:rPr>
        <w:footnoteReference w:id="16"/>
      </w:r>
      <w:r w:rsidRPr="002C0D13">
        <w:rPr>
          <w:sz w:val="32"/>
          <w:szCs w:val="32"/>
          <w:lang w:val="en-GB"/>
        </w:rPr>
        <w:t>.</w:t>
      </w:r>
    </w:p>
    <w:p w14:paraId="708A6FCB" w14:textId="77777777" w:rsidR="00DE5D95" w:rsidRPr="002C0D13" w:rsidRDefault="00DE5D95" w:rsidP="002C0D13">
      <w:pPr>
        <w:pStyle w:val="NoSpacing"/>
        <w:rPr>
          <w:sz w:val="32"/>
          <w:szCs w:val="32"/>
          <w:lang w:val="en-GB"/>
        </w:rPr>
      </w:pPr>
    </w:p>
    <w:p w14:paraId="23C5A4E4" w14:textId="441ED01E" w:rsidR="002C0D13" w:rsidRDefault="00000000" w:rsidP="00ED57EB">
      <w:pPr>
        <w:pStyle w:val="NoSpacing"/>
        <w:rPr>
          <w:color w:val="EE0000"/>
          <w:sz w:val="32"/>
          <w:szCs w:val="32"/>
        </w:rPr>
      </w:pPr>
      <w:r>
        <w:rPr>
          <w:sz w:val="32"/>
          <w:szCs w:val="32"/>
          <w:lang w:val="en-GB"/>
        </w:rPr>
        <w:pict w14:anchorId="4AA5579C">
          <v:rect id="_x0000_i1061" style="width:0;height:1.5pt" o:hralign="center" o:hrstd="t" o:hr="t" fillcolor="#a0a0a0" stroked="f"/>
        </w:pict>
      </w:r>
    </w:p>
    <w:p w14:paraId="06FB6566" w14:textId="77777777" w:rsidR="009C42F2" w:rsidRDefault="009C42F2" w:rsidP="000850AC">
      <w:pPr>
        <w:pStyle w:val="NoSpacing"/>
        <w:rPr>
          <w:b/>
          <w:bCs/>
          <w:sz w:val="32"/>
          <w:szCs w:val="32"/>
          <w:lang w:val="en-GB"/>
        </w:rPr>
      </w:pPr>
    </w:p>
    <w:p w14:paraId="78AF8AB4" w14:textId="46C82334" w:rsidR="000850AC" w:rsidRDefault="000850AC" w:rsidP="000850AC">
      <w:pPr>
        <w:pStyle w:val="NoSpacing"/>
        <w:rPr>
          <w:b/>
          <w:bCs/>
          <w:sz w:val="32"/>
          <w:szCs w:val="32"/>
          <w:lang w:val="en-GB"/>
        </w:rPr>
      </w:pPr>
      <w:r w:rsidRPr="000850AC">
        <w:rPr>
          <w:b/>
          <w:bCs/>
          <w:sz w:val="32"/>
          <w:szCs w:val="32"/>
          <w:lang w:val="en-GB"/>
        </w:rPr>
        <w:t>Zofia Kossak-Szczucka and Żegota</w:t>
      </w:r>
      <w:r w:rsidR="00844EF0">
        <w:rPr>
          <w:rStyle w:val="FootnoteReference"/>
          <w:b/>
          <w:bCs/>
          <w:sz w:val="32"/>
          <w:szCs w:val="32"/>
          <w:lang w:val="en-GB"/>
        </w:rPr>
        <w:footnoteReference w:id="17"/>
      </w:r>
      <w:r w:rsidRPr="000850AC">
        <w:rPr>
          <w:b/>
          <w:bCs/>
          <w:sz w:val="32"/>
          <w:szCs w:val="32"/>
          <w:lang w:val="en-GB"/>
        </w:rPr>
        <w:t>: Pioneering Resistance to the Holocaust</w:t>
      </w:r>
    </w:p>
    <w:p w14:paraId="7147F029" w14:textId="77777777" w:rsidR="007C6906" w:rsidRPr="000850AC" w:rsidRDefault="007C6906" w:rsidP="000850AC">
      <w:pPr>
        <w:pStyle w:val="NoSpacing"/>
        <w:rPr>
          <w:sz w:val="32"/>
          <w:szCs w:val="32"/>
          <w:lang w:val="en-GB"/>
        </w:rPr>
      </w:pPr>
    </w:p>
    <w:p w14:paraId="7F5FFC38" w14:textId="16CCA1C1" w:rsidR="000850AC" w:rsidRPr="007C6906" w:rsidRDefault="000850AC" w:rsidP="000850AC">
      <w:pPr>
        <w:pStyle w:val="NoSpacing"/>
        <w:rPr>
          <w:sz w:val="32"/>
          <w:szCs w:val="32"/>
          <w:lang w:val="en-GB"/>
        </w:rPr>
      </w:pPr>
      <w:r w:rsidRPr="000850AC">
        <w:rPr>
          <w:sz w:val="32"/>
          <w:szCs w:val="32"/>
          <w:lang w:val="en-GB"/>
        </w:rPr>
        <w:t xml:space="preserve">Zofia Kossak-Szczucka, a prominent Polish writer and social activist, was the author of </w:t>
      </w:r>
      <w:r w:rsidRPr="000850AC">
        <w:rPr>
          <w:i/>
          <w:iCs/>
          <w:sz w:val="32"/>
          <w:szCs w:val="32"/>
          <w:lang w:val="en-GB"/>
        </w:rPr>
        <w:t>Protest</w:t>
      </w:r>
      <w:r w:rsidR="00110161">
        <w:rPr>
          <w:rStyle w:val="FootnoteReference"/>
          <w:i/>
          <w:iCs/>
          <w:sz w:val="32"/>
          <w:szCs w:val="32"/>
          <w:lang w:val="en-GB"/>
        </w:rPr>
        <w:footnoteReference w:id="18"/>
      </w:r>
      <w:r w:rsidRPr="000850AC">
        <w:rPr>
          <w:sz w:val="32"/>
          <w:szCs w:val="32"/>
          <w:lang w:val="en-GB"/>
        </w:rPr>
        <w:t>, the first known public appeal in German-occupied Europe that explicitly condemned the mass extermination of Jews and called for action to stop it. In the leaflet, distributed clandestinely in Warsaw, Kossak-Szczucka decried the moral silence surrounding the Holocaust and urged Polish Catholics to aid Jews, despite her own documented antisemitic views</w:t>
      </w:r>
      <w:r w:rsidR="007C6906">
        <w:rPr>
          <w:rStyle w:val="FootnoteReference"/>
          <w:sz w:val="32"/>
          <w:szCs w:val="32"/>
          <w:lang w:val="en-GB"/>
        </w:rPr>
        <w:footnoteReference w:id="19"/>
      </w:r>
      <w:r w:rsidRPr="000850AC">
        <w:rPr>
          <w:sz w:val="32"/>
          <w:szCs w:val="32"/>
          <w:lang w:val="en-GB"/>
        </w:rPr>
        <w:t>.</w:t>
      </w:r>
    </w:p>
    <w:p w14:paraId="7F8A3ACF" w14:textId="77777777" w:rsidR="000850AC" w:rsidRDefault="000850AC" w:rsidP="000850AC">
      <w:pPr>
        <w:pStyle w:val="NoSpacing"/>
        <w:rPr>
          <w:color w:val="EE0000"/>
          <w:sz w:val="32"/>
          <w:szCs w:val="32"/>
          <w:lang w:val="en-GB"/>
        </w:rPr>
      </w:pPr>
    </w:p>
    <w:p w14:paraId="3876E66A" w14:textId="68D3B680" w:rsidR="000850AC" w:rsidRDefault="000850AC" w:rsidP="000850AC">
      <w:pPr>
        <w:pStyle w:val="NoSpacing"/>
        <w:rPr>
          <w:sz w:val="32"/>
          <w:szCs w:val="32"/>
          <w:lang w:val="en-GB"/>
        </w:rPr>
      </w:pPr>
      <w:r w:rsidRPr="000850AC">
        <w:rPr>
          <w:sz w:val="32"/>
          <w:szCs w:val="32"/>
          <w:lang w:val="en-GB"/>
        </w:rPr>
        <w:t xml:space="preserve">Following the publication of </w:t>
      </w:r>
      <w:r w:rsidRPr="000850AC">
        <w:rPr>
          <w:i/>
          <w:iCs/>
          <w:sz w:val="32"/>
          <w:szCs w:val="32"/>
          <w:lang w:val="en-GB"/>
        </w:rPr>
        <w:t>Protest</w:t>
      </w:r>
      <w:r w:rsidRPr="000850AC">
        <w:rPr>
          <w:sz w:val="32"/>
          <w:szCs w:val="32"/>
          <w:lang w:val="en-GB"/>
        </w:rPr>
        <w:t xml:space="preserve">, Kossak-Szczucka co-founded the </w:t>
      </w:r>
      <w:r w:rsidRPr="000850AC">
        <w:rPr>
          <w:i/>
          <w:iCs/>
          <w:sz w:val="32"/>
          <w:szCs w:val="32"/>
          <w:lang w:val="en-GB"/>
        </w:rPr>
        <w:t>Council for Aid to Jews</w:t>
      </w:r>
      <w:r w:rsidRPr="000850AC">
        <w:rPr>
          <w:sz w:val="32"/>
          <w:szCs w:val="32"/>
          <w:lang w:val="en-GB"/>
        </w:rPr>
        <w:t xml:space="preserve">, commonly known by its code name </w:t>
      </w:r>
      <w:r w:rsidRPr="000850AC">
        <w:rPr>
          <w:i/>
          <w:iCs/>
          <w:sz w:val="32"/>
          <w:szCs w:val="32"/>
          <w:lang w:val="en-GB"/>
        </w:rPr>
        <w:t>Żegota</w:t>
      </w:r>
      <w:r w:rsidR="00110161">
        <w:rPr>
          <w:rStyle w:val="FootnoteReference"/>
          <w:i/>
          <w:iCs/>
          <w:sz w:val="32"/>
          <w:szCs w:val="32"/>
          <w:lang w:val="en-GB"/>
        </w:rPr>
        <w:footnoteReference w:id="20"/>
      </w:r>
      <w:r w:rsidRPr="000850AC">
        <w:rPr>
          <w:sz w:val="32"/>
          <w:szCs w:val="32"/>
          <w:lang w:val="en-GB"/>
        </w:rPr>
        <w:t xml:space="preserve">. This organization, established under the auspices of the </w:t>
      </w:r>
      <w:r w:rsidRPr="000850AC">
        <w:rPr>
          <w:sz w:val="32"/>
          <w:szCs w:val="32"/>
          <w:lang w:val="en-GB"/>
        </w:rPr>
        <w:lastRenderedPageBreak/>
        <w:t>Polish Government-in-Exile</w:t>
      </w:r>
      <w:r w:rsidR="00605DC5">
        <w:rPr>
          <w:rStyle w:val="FootnoteReference"/>
          <w:sz w:val="32"/>
          <w:szCs w:val="32"/>
          <w:lang w:val="en-GB"/>
        </w:rPr>
        <w:footnoteReference w:id="21"/>
      </w:r>
      <w:r w:rsidRPr="000850AC">
        <w:rPr>
          <w:sz w:val="32"/>
          <w:szCs w:val="32"/>
          <w:lang w:val="en-GB"/>
        </w:rPr>
        <w:t xml:space="preserve">, was the only government-sponsored agency in </w:t>
      </w:r>
      <w:r w:rsidR="00110161">
        <w:rPr>
          <w:sz w:val="32"/>
          <w:szCs w:val="32"/>
          <w:lang w:val="en-GB"/>
        </w:rPr>
        <w:t>German</w:t>
      </w:r>
      <w:r w:rsidRPr="000850AC">
        <w:rPr>
          <w:sz w:val="32"/>
          <w:szCs w:val="32"/>
          <w:lang w:val="en-GB"/>
        </w:rPr>
        <w:t>-occupied Europe specifically dedicated to the rescue and support of Jews</w:t>
      </w:r>
      <w:r w:rsidR="009D6A8D">
        <w:rPr>
          <w:rStyle w:val="FootnoteReference"/>
          <w:sz w:val="32"/>
          <w:szCs w:val="32"/>
          <w:lang w:val="en-GB"/>
        </w:rPr>
        <w:footnoteReference w:id="22"/>
      </w:r>
      <w:r w:rsidR="006832AA" w:rsidRPr="006832AA">
        <w:rPr>
          <w:sz w:val="32"/>
          <w:szCs w:val="32"/>
          <w:lang w:val="en-GB"/>
        </w:rPr>
        <w:t>.</w:t>
      </w:r>
    </w:p>
    <w:p w14:paraId="0C21AD8C" w14:textId="77777777" w:rsidR="00862FFD" w:rsidRPr="006832AA" w:rsidRDefault="00862FFD" w:rsidP="000850AC">
      <w:pPr>
        <w:pStyle w:val="NoSpacing"/>
        <w:rPr>
          <w:sz w:val="32"/>
          <w:szCs w:val="32"/>
          <w:lang w:val="en-GB"/>
        </w:rPr>
      </w:pPr>
    </w:p>
    <w:p w14:paraId="447245C7" w14:textId="59FFDF99" w:rsidR="000850AC" w:rsidRPr="009D7CB6" w:rsidRDefault="000850AC" w:rsidP="000850AC">
      <w:pPr>
        <w:pStyle w:val="NoSpacing"/>
        <w:rPr>
          <w:sz w:val="32"/>
          <w:szCs w:val="32"/>
          <w:lang w:val="en-GB"/>
        </w:rPr>
      </w:pPr>
      <w:r w:rsidRPr="000850AC">
        <w:rPr>
          <w:sz w:val="32"/>
          <w:szCs w:val="32"/>
          <w:lang w:val="en-GB"/>
        </w:rPr>
        <w:t>In 1943, Kossak-Szczucka was arrested by the Gestapo</w:t>
      </w:r>
      <w:r w:rsidR="00110161">
        <w:rPr>
          <w:rStyle w:val="FootnoteReference"/>
          <w:sz w:val="32"/>
          <w:szCs w:val="32"/>
          <w:lang w:val="en-GB"/>
        </w:rPr>
        <w:footnoteReference w:id="23"/>
      </w:r>
      <w:r w:rsidRPr="000850AC">
        <w:rPr>
          <w:sz w:val="32"/>
          <w:szCs w:val="32"/>
          <w:lang w:val="en-GB"/>
        </w:rPr>
        <w:t xml:space="preserve"> and deported to Auschwitz. Over two years later, she was transferred to the Pawiak prison</w:t>
      </w:r>
      <w:r w:rsidR="00CA30AB">
        <w:rPr>
          <w:rStyle w:val="FootnoteReference"/>
          <w:sz w:val="32"/>
          <w:szCs w:val="32"/>
          <w:lang w:val="en-GB"/>
        </w:rPr>
        <w:footnoteReference w:id="24"/>
      </w:r>
      <w:r w:rsidRPr="000850AC">
        <w:rPr>
          <w:sz w:val="32"/>
          <w:szCs w:val="32"/>
          <w:lang w:val="en-GB"/>
        </w:rPr>
        <w:t xml:space="preserve"> in Warsaw, where she endured intense interrogation and was sentenced to death. However, she was </w:t>
      </w:r>
      <w:r w:rsidR="0032678B" w:rsidRPr="000850AC">
        <w:rPr>
          <w:sz w:val="32"/>
          <w:szCs w:val="32"/>
          <w:lang w:val="en-GB"/>
        </w:rPr>
        <w:t>freed</w:t>
      </w:r>
      <w:r w:rsidRPr="000850AC">
        <w:rPr>
          <w:sz w:val="32"/>
          <w:szCs w:val="32"/>
          <w:lang w:val="en-GB"/>
        </w:rPr>
        <w:t xml:space="preserve"> </w:t>
      </w:r>
      <w:r w:rsidR="00110161" w:rsidRPr="000850AC">
        <w:rPr>
          <w:sz w:val="32"/>
          <w:szCs w:val="32"/>
          <w:lang w:val="en-GB"/>
        </w:rPr>
        <w:t>because of</w:t>
      </w:r>
      <w:r w:rsidRPr="000850AC">
        <w:rPr>
          <w:sz w:val="32"/>
          <w:szCs w:val="32"/>
          <w:lang w:val="en-GB"/>
        </w:rPr>
        <w:t xml:space="preserve"> efforts undertaken by the Polish underground resistance, </w:t>
      </w:r>
      <w:r w:rsidR="0032678B" w:rsidRPr="000850AC">
        <w:rPr>
          <w:sz w:val="32"/>
          <w:szCs w:val="32"/>
          <w:lang w:val="en-GB"/>
        </w:rPr>
        <w:t>involving</w:t>
      </w:r>
      <w:r w:rsidRPr="000850AC">
        <w:rPr>
          <w:sz w:val="32"/>
          <w:szCs w:val="32"/>
          <w:lang w:val="en-GB"/>
        </w:rPr>
        <w:t xml:space="preserve"> bribery or infiltration of German authorities</w:t>
      </w:r>
      <w:r w:rsidR="00CA30AB">
        <w:rPr>
          <w:rStyle w:val="FootnoteReference"/>
          <w:sz w:val="32"/>
          <w:szCs w:val="32"/>
          <w:lang w:val="en-GB"/>
        </w:rPr>
        <w:footnoteReference w:id="25"/>
      </w:r>
      <w:r w:rsidR="00CA30AB">
        <w:rPr>
          <w:sz w:val="32"/>
          <w:szCs w:val="32"/>
          <w:lang w:val="en-GB"/>
        </w:rPr>
        <w:t>.</w:t>
      </w:r>
    </w:p>
    <w:p w14:paraId="7F5123E6" w14:textId="77777777" w:rsidR="009D7CB6" w:rsidRPr="000850AC" w:rsidRDefault="009D7CB6" w:rsidP="000850AC">
      <w:pPr>
        <w:pStyle w:val="NoSpacing"/>
        <w:rPr>
          <w:color w:val="EE0000"/>
          <w:sz w:val="32"/>
          <w:szCs w:val="32"/>
          <w:lang w:val="en-GB"/>
        </w:rPr>
      </w:pPr>
    </w:p>
    <w:p w14:paraId="6EEBBD5B" w14:textId="77777777" w:rsidR="000850AC" w:rsidRPr="000850AC" w:rsidRDefault="000850AC" w:rsidP="000850AC">
      <w:pPr>
        <w:pStyle w:val="NoSpacing"/>
        <w:rPr>
          <w:sz w:val="32"/>
          <w:szCs w:val="32"/>
          <w:lang w:val="en-GB"/>
        </w:rPr>
      </w:pPr>
      <w:r w:rsidRPr="000850AC">
        <w:rPr>
          <w:sz w:val="32"/>
          <w:szCs w:val="32"/>
          <w:lang w:val="en-GB"/>
        </w:rPr>
        <w:t>Kossak-Szczucka’s actions represent a remarkable example of moral resistance within occupied Poland, and her legacy underscores the unique institutional and grassroots efforts that existed there to resist the Holocaust.</w:t>
      </w:r>
    </w:p>
    <w:p w14:paraId="6DF76D08" w14:textId="77777777" w:rsidR="00862FFD" w:rsidRDefault="00862FFD" w:rsidP="00ED57EB">
      <w:pPr>
        <w:pStyle w:val="NoSpacing"/>
        <w:rPr>
          <w:sz w:val="32"/>
          <w:szCs w:val="32"/>
          <w:lang w:val="en-GB"/>
        </w:rPr>
      </w:pPr>
    </w:p>
    <w:p w14:paraId="24374B03" w14:textId="030B9247" w:rsidR="00ED57EB" w:rsidRPr="0022050F" w:rsidRDefault="00000000" w:rsidP="00ED57EB">
      <w:pPr>
        <w:pStyle w:val="NoSpacing"/>
        <w:rPr>
          <w:color w:val="EE0000"/>
          <w:sz w:val="32"/>
          <w:szCs w:val="32"/>
          <w:lang w:val="en-GB"/>
        </w:rPr>
      </w:pPr>
      <w:r>
        <w:rPr>
          <w:sz w:val="32"/>
          <w:szCs w:val="32"/>
          <w:lang w:val="en-GB"/>
        </w:rPr>
        <w:pict w14:anchorId="3DAFCD04">
          <v:rect id="_x0000_i1062" style="width:0;height:1.5pt" o:hralign="center" o:hrstd="t" o:hr="t" fillcolor="#a0a0a0" stroked="f"/>
        </w:pict>
      </w:r>
    </w:p>
    <w:p w14:paraId="0CE8FD99" w14:textId="77777777" w:rsidR="009C42F2" w:rsidRDefault="009C42F2" w:rsidP="00032686">
      <w:pPr>
        <w:pStyle w:val="NoSpacing"/>
        <w:rPr>
          <w:b/>
          <w:bCs/>
          <w:sz w:val="32"/>
          <w:szCs w:val="32"/>
        </w:rPr>
      </w:pPr>
    </w:p>
    <w:p w14:paraId="089350AA" w14:textId="756DB5EB" w:rsidR="00032686" w:rsidRPr="00206894" w:rsidRDefault="00032686" w:rsidP="00032686">
      <w:pPr>
        <w:pStyle w:val="NoSpacing"/>
        <w:rPr>
          <w:b/>
          <w:bCs/>
          <w:sz w:val="32"/>
          <w:szCs w:val="32"/>
        </w:rPr>
      </w:pPr>
      <w:r w:rsidRPr="00032686">
        <w:rPr>
          <w:b/>
          <w:bCs/>
          <w:sz w:val="32"/>
          <w:szCs w:val="32"/>
        </w:rPr>
        <w:t>Irena Sendler and the Rescue of Jewish Children in Warsaw</w:t>
      </w:r>
      <w:r w:rsidR="00492AF7">
        <w:rPr>
          <w:rStyle w:val="FootnoteReference"/>
          <w:b/>
          <w:bCs/>
          <w:sz w:val="32"/>
          <w:szCs w:val="32"/>
        </w:rPr>
        <w:footnoteReference w:id="26"/>
      </w:r>
    </w:p>
    <w:p w14:paraId="4E323EA5" w14:textId="77777777" w:rsidR="00206894" w:rsidRPr="00032686" w:rsidRDefault="00206894" w:rsidP="00032686">
      <w:pPr>
        <w:pStyle w:val="NoSpacing"/>
        <w:rPr>
          <w:sz w:val="32"/>
          <w:szCs w:val="32"/>
        </w:rPr>
      </w:pPr>
    </w:p>
    <w:p w14:paraId="168A30E0" w14:textId="46E45896" w:rsidR="00032686" w:rsidRPr="00206894" w:rsidRDefault="00032686" w:rsidP="00032686">
      <w:pPr>
        <w:pStyle w:val="NoSpacing"/>
        <w:rPr>
          <w:sz w:val="32"/>
          <w:szCs w:val="32"/>
        </w:rPr>
      </w:pPr>
      <w:r w:rsidRPr="00032686">
        <w:rPr>
          <w:sz w:val="32"/>
          <w:szCs w:val="32"/>
        </w:rPr>
        <w:t xml:space="preserve">Irena Sendlerowa (commonly known as Irena Sendler), a Polish social worker and nurse, played </w:t>
      </w:r>
      <w:r w:rsidR="00A6152F" w:rsidRPr="00032686">
        <w:rPr>
          <w:sz w:val="32"/>
          <w:szCs w:val="32"/>
        </w:rPr>
        <w:t>a vital role</w:t>
      </w:r>
      <w:r w:rsidRPr="00032686">
        <w:rPr>
          <w:sz w:val="32"/>
          <w:szCs w:val="32"/>
        </w:rPr>
        <w:t xml:space="preserve"> in the rescue of more than 2,500 Jewish children from the Warsaw Ghetto</w:t>
      </w:r>
      <w:r w:rsidR="005C6852">
        <w:rPr>
          <w:rStyle w:val="FootnoteReference"/>
          <w:sz w:val="32"/>
          <w:szCs w:val="32"/>
        </w:rPr>
        <w:footnoteReference w:id="27"/>
      </w:r>
      <w:r w:rsidRPr="00032686">
        <w:rPr>
          <w:sz w:val="32"/>
          <w:szCs w:val="32"/>
        </w:rPr>
        <w:t xml:space="preserve"> during the Holocaust. As a member of the </w:t>
      </w:r>
      <w:r w:rsidRPr="00032686">
        <w:rPr>
          <w:i/>
          <w:iCs/>
          <w:sz w:val="32"/>
          <w:szCs w:val="32"/>
        </w:rPr>
        <w:t>Council for Aid to Jews</w:t>
      </w:r>
      <w:r w:rsidRPr="00032686">
        <w:rPr>
          <w:sz w:val="32"/>
          <w:szCs w:val="32"/>
        </w:rPr>
        <w:t xml:space="preserve"> (</w:t>
      </w:r>
      <w:r w:rsidRPr="00032686">
        <w:rPr>
          <w:i/>
          <w:iCs/>
          <w:sz w:val="32"/>
          <w:szCs w:val="32"/>
        </w:rPr>
        <w:t>Żegota</w:t>
      </w:r>
      <w:r w:rsidRPr="00032686">
        <w:rPr>
          <w:sz w:val="32"/>
          <w:szCs w:val="32"/>
        </w:rPr>
        <w:t>)</w:t>
      </w:r>
      <w:r w:rsidR="00DD26B7">
        <w:rPr>
          <w:rStyle w:val="FootnoteReference"/>
          <w:sz w:val="32"/>
          <w:szCs w:val="32"/>
        </w:rPr>
        <w:footnoteReference w:id="28"/>
      </w:r>
      <w:r w:rsidRPr="00032686">
        <w:rPr>
          <w:sz w:val="32"/>
          <w:szCs w:val="32"/>
        </w:rPr>
        <w:t>, a clandestine organization operated under the auspices of the Polish Government-</w:t>
      </w:r>
      <w:r w:rsidRPr="00032686">
        <w:rPr>
          <w:sz w:val="32"/>
          <w:szCs w:val="32"/>
        </w:rPr>
        <w:lastRenderedPageBreak/>
        <w:t>in-Exile</w:t>
      </w:r>
      <w:r w:rsidR="00CF5D43">
        <w:rPr>
          <w:rStyle w:val="FootnoteReference"/>
          <w:sz w:val="32"/>
          <w:szCs w:val="32"/>
        </w:rPr>
        <w:footnoteReference w:id="29"/>
      </w:r>
      <w:r w:rsidRPr="00032686">
        <w:rPr>
          <w:sz w:val="32"/>
          <w:szCs w:val="32"/>
        </w:rPr>
        <w:t>, Sendler organized an extensive underground network of caregivers, religious institutions, and false identity documentation to smuggle children out of the ghetto and place them in safe hiding with Polish families, orphanages, and convents</w:t>
      </w:r>
      <w:r w:rsidR="00206894" w:rsidRPr="00206894">
        <w:rPr>
          <w:rStyle w:val="FootnoteReference"/>
          <w:sz w:val="32"/>
          <w:szCs w:val="32"/>
        </w:rPr>
        <w:footnoteReference w:id="30"/>
      </w:r>
      <w:r w:rsidR="00206894" w:rsidRPr="00206894">
        <w:rPr>
          <w:sz w:val="32"/>
          <w:szCs w:val="32"/>
        </w:rPr>
        <w:t>.</w:t>
      </w:r>
    </w:p>
    <w:p w14:paraId="2964B5B6" w14:textId="77777777" w:rsidR="009C42F2" w:rsidRDefault="009C42F2" w:rsidP="00032686">
      <w:pPr>
        <w:pStyle w:val="NoSpacing"/>
        <w:rPr>
          <w:sz w:val="32"/>
          <w:szCs w:val="32"/>
        </w:rPr>
      </w:pPr>
    </w:p>
    <w:p w14:paraId="2773C2D5" w14:textId="6155888F" w:rsidR="00743B98" w:rsidRDefault="00032686" w:rsidP="00032686">
      <w:pPr>
        <w:pStyle w:val="NoSpacing"/>
        <w:rPr>
          <w:sz w:val="32"/>
          <w:szCs w:val="32"/>
        </w:rPr>
      </w:pPr>
      <w:r w:rsidRPr="00032686">
        <w:rPr>
          <w:sz w:val="32"/>
          <w:szCs w:val="32"/>
        </w:rPr>
        <w:t xml:space="preserve">In 1943, </w:t>
      </w:r>
      <w:r w:rsidR="00DE3423" w:rsidRPr="00032686">
        <w:rPr>
          <w:sz w:val="32"/>
          <w:szCs w:val="32"/>
        </w:rPr>
        <w:t>the Gestapo arrested Sendler</w:t>
      </w:r>
      <w:r w:rsidR="00C26CB6">
        <w:rPr>
          <w:rStyle w:val="FootnoteReference"/>
          <w:sz w:val="32"/>
          <w:szCs w:val="32"/>
        </w:rPr>
        <w:footnoteReference w:id="31"/>
      </w:r>
      <w:r w:rsidRPr="00032686">
        <w:rPr>
          <w:sz w:val="32"/>
          <w:szCs w:val="32"/>
        </w:rPr>
        <w:t xml:space="preserve">. Despite severe torture, she refused to reveal the identities of her collaborators or the children she had saved. She was subsequently sentenced to death. </w:t>
      </w:r>
    </w:p>
    <w:p w14:paraId="4E81ADCF" w14:textId="02879BE1" w:rsidR="00032686" w:rsidRDefault="00032686" w:rsidP="00032686">
      <w:pPr>
        <w:pStyle w:val="NoSpacing"/>
        <w:rPr>
          <w:sz w:val="32"/>
          <w:szCs w:val="32"/>
        </w:rPr>
      </w:pPr>
      <w:r w:rsidRPr="00032686">
        <w:rPr>
          <w:sz w:val="32"/>
          <w:szCs w:val="32"/>
        </w:rPr>
        <w:t xml:space="preserve">However, members of </w:t>
      </w:r>
      <w:r w:rsidRPr="00032686">
        <w:rPr>
          <w:i/>
          <w:iCs/>
          <w:sz w:val="32"/>
          <w:szCs w:val="32"/>
        </w:rPr>
        <w:t>Żegota</w:t>
      </w:r>
      <w:r w:rsidRPr="00032686">
        <w:rPr>
          <w:sz w:val="32"/>
          <w:szCs w:val="32"/>
        </w:rPr>
        <w:t xml:space="preserve"> were able to secure her release by bribing German officials, allowing her to escape and resume her underground activities under a false identity</w:t>
      </w:r>
      <w:r w:rsidR="00E00326" w:rsidRPr="00E00326">
        <w:rPr>
          <w:rStyle w:val="FootnoteReference"/>
          <w:sz w:val="32"/>
          <w:szCs w:val="32"/>
        </w:rPr>
        <w:footnoteReference w:id="32"/>
      </w:r>
      <w:r w:rsidR="00E00326" w:rsidRPr="00E00326">
        <w:rPr>
          <w:sz w:val="32"/>
          <w:szCs w:val="32"/>
        </w:rPr>
        <w:t>.</w:t>
      </w:r>
    </w:p>
    <w:p w14:paraId="3DDA3D20" w14:textId="77777777" w:rsidR="00CA30AB" w:rsidRPr="00032686" w:rsidRDefault="00CA30AB" w:rsidP="00032686">
      <w:pPr>
        <w:pStyle w:val="NoSpacing"/>
        <w:rPr>
          <w:sz w:val="32"/>
          <w:szCs w:val="32"/>
        </w:rPr>
      </w:pPr>
    </w:p>
    <w:p w14:paraId="5FF5AD06" w14:textId="2ABFDFBD" w:rsidR="00032686" w:rsidRPr="00032686" w:rsidRDefault="00032686" w:rsidP="00032686">
      <w:pPr>
        <w:pStyle w:val="NoSpacing"/>
        <w:rPr>
          <w:sz w:val="32"/>
          <w:szCs w:val="32"/>
        </w:rPr>
      </w:pPr>
      <w:r w:rsidRPr="00032686">
        <w:rPr>
          <w:sz w:val="32"/>
          <w:szCs w:val="32"/>
        </w:rPr>
        <w:t>Sendler's actions stand as one of the most notable and well-documented examples of individual moral courage and organized resistance to the Holocaust in Nazi</w:t>
      </w:r>
      <w:r w:rsidR="00743B98" w:rsidRPr="000C3120">
        <w:rPr>
          <w:sz w:val="32"/>
          <w:szCs w:val="32"/>
        </w:rPr>
        <w:t xml:space="preserve"> German </w:t>
      </w:r>
      <w:r w:rsidRPr="00032686">
        <w:rPr>
          <w:sz w:val="32"/>
          <w:szCs w:val="32"/>
        </w:rPr>
        <w:t>occupied Europe.</w:t>
      </w:r>
    </w:p>
    <w:p w14:paraId="01A28C66" w14:textId="77777777" w:rsidR="00862FFD" w:rsidRDefault="00862FFD" w:rsidP="00ED57EB">
      <w:pPr>
        <w:pStyle w:val="NoSpacing"/>
        <w:rPr>
          <w:sz w:val="32"/>
          <w:szCs w:val="32"/>
          <w:lang w:val="en-GB"/>
        </w:rPr>
      </w:pPr>
    </w:p>
    <w:p w14:paraId="1EA3004F" w14:textId="311EB215" w:rsidR="00ED57EB" w:rsidRPr="0022050F" w:rsidRDefault="00000000" w:rsidP="00ED57EB">
      <w:pPr>
        <w:pStyle w:val="NoSpacing"/>
        <w:rPr>
          <w:color w:val="EE0000"/>
          <w:sz w:val="32"/>
          <w:szCs w:val="32"/>
          <w:lang w:val="en-GB"/>
        </w:rPr>
      </w:pPr>
      <w:r>
        <w:rPr>
          <w:sz w:val="32"/>
          <w:szCs w:val="32"/>
          <w:lang w:val="en-GB"/>
        </w:rPr>
        <w:pict w14:anchorId="1A624B70">
          <v:rect id="_x0000_i1063" style="width:0;height:1.5pt" o:hralign="center" o:hrstd="t" o:hr="t" fillcolor="#a0a0a0" stroked="f"/>
        </w:pict>
      </w:r>
    </w:p>
    <w:p w14:paraId="4D1B61D6" w14:textId="77777777" w:rsidR="009C42F2" w:rsidRDefault="009C42F2" w:rsidP="004559E9">
      <w:pPr>
        <w:pStyle w:val="NoSpacing"/>
        <w:rPr>
          <w:b/>
          <w:bCs/>
          <w:sz w:val="32"/>
          <w:szCs w:val="32"/>
        </w:rPr>
      </w:pPr>
    </w:p>
    <w:p w14:paraId="37BA576E" w14:textId="179BBFD7" w:rsidR="004559E9" w:rsidRPr="004559E9" w:rsidRDefault="004559E9" w:rsidP="004559E9">
      <w:pPr>
        <w:pStyle w:val="NoSpacing"/>
        <w:rPr>
          <w:sz w:val="32"/>
          <w:szCs w:val="32"/>
        </w:rPr>
      </w:pPr>
      <w:r w:rsidRPr="004559E9">
        <w:rPr>
          <w:b/>
          <w:bCs/>
          <w:sz w:val="32"/>
          <w:szCs w:val="32"/>
        </w:rPr>
        <w:t>Henryk Sławik and the Rescue of Jews and Refugees in Hungary</w:t>
      </w:r>
      <w:r w:rsidR="00D74C80">
        <w:rPr>
          <w:rStyle w:val="FootnoteReference"/>
          <w:b/>
          <w:bCs/>
          <w:sz w:val="32"/>
          <w:szCs w:val="32"/>
        </w:rPr>
        <w:footnoteReference w:id="33"/>
      </w:r>
    </w:p>
    <w:p w14:paraId="6265A665" w14:textId="77777777" w:rsidR="00FA7A46" w:rsidRDefault="00FA7A46" w:rsidP="004559E9">
      <w:pPr>
        <w:pStyle w:val="NoSpacing"/>
        <w:rPr>
          <w:color w:val="EE0000"/>
          <w:sz w:val="32"/>
          <w:szCs w:val="32"/>
        </w:rPr>
      </w:pPr>
    </w:p>
    <w:p w14:paraId="02B8EA5C" w14:textId="1C71AED2" w:rsidR="004559E9" w:rsidRPr="004439C1" w:rsidRDefault="004559E9" w:rsidP="004559E9">
      <w:pPr>
        <w:pStyle w:val="NoSpacing"/>
        <w:rPr>
          <w:sz w:val="32"/>
          <w:szCs w:val="32"/>
        </w:rPr>
      </w:pPr>
      <w:r w:rsidRPr="004559E9">
        <w:rPr>
          <w:sz w:val="32"/>
          <w:szCs w:val="32"/>
        </w:rPr>
        <w:t>Henryk Sławik, a Polish diplomat and journalist, is credited with saving over 30,000 people during the Second World War, including at least 5,000 Jews. Jews who were issued false identity documents certifying them as Catholics or non-Jews</w:t>
      </w:r>
      <w:r w:rsidR="00A307DD" w:rsidRPr="004439C1">
        <w:rPr>
          <w:rStyle w:val="FootnoteReference"/>
          <w:sz w:val="32"/>
          <w:szCs w:val="32"/>
        </w:rPr>
        <w:footnoteReference w:id="34"/>
      </w:r>
      <w:r w:rsidR="00A307DD" w:rsidRPr="004439C1">
        <w:rPr>
          <w:sz w:val="32"/>
          <w:szCs w:val="32"/>
        </w:rPr>
        <w:t>.</w:t>
      </w:r>
    </w:p>
    <w:p w14:paraId="44E59FFF" w14:textId="77777777" w:rsidR="00FA7A46" w:rsidRPr="004559E9" w:rsidRDefault="00FA7A46" w:rsidP="004559E9">
      <w:pPr>
        <w:pStyle w:val="NoSpacing"/>
        <w:rPr>
          <w:color w:val="EE0000"/>
          <w:sz w:val="32"/>
          <w:szCs w:val="32"/>
        </w:rPr>
      </w:pPr>
    </w:p>
    <w:p w14:paraId="0B038545" w14:textId="478CDA5B" w:rsidR="004559E9" w:rsidRPr="004439C1" w:rsidRDefault="004559E9" w:rsidP="004559E9">
      <w:pPr>
        <w:pStyle w:val="NoSpacing"/>
        <w:rPr>
          <w:sz w:val="32"/>
          <w:szCs w:val="32"/>
        </w:rPr>
      </w:pPr>
      <w:r w:rsidRPr="004559E9">
        <w:rPr>
          <w:sz w:val="32"/>
          <w:szCs w:val="32"/>
        </w:rPr>
        <w:t xml:space="preserve">Sławik helped establish schools, orphanages, and support networks for Polish Jews and Christians alike, often at great personal risk. In 1944, following the </w:t>
      </w:r>
      <w:r w:rsidR="00A307DD" w:rsidRPr="004439C1">
        <w:rPr>
          <w:sz w:val="32"/>
          <w:szCs w:val="32"/>
        </w:rPr>
        <w:t>German</w:t>
      </w:r>
      <w:r w:rsidRPr="004559E9">
        <w:rPr>
          <w:sz w:val="32"/>
          <w:szCs w:val="32"/>
        </w:rPr>
        <w:t xml:space="preserve"> occupation of Hungary, </w:t>
      </w:r>
      <w:r w:rsidR="00DE3423" w:rsidRPr="004559E9">
        <w:rPr>
          <w:sz w:val="32"/>
          <w:szCs w:val="32"/>
        </w:rPr>
        <w:t>the Gestapo arrested him</w:t>
      </w:r>
      <w:r w:rsidRPr="004559E9">
        <w:rPr>
          <w:sz w:val="32"/>
          <w:szCs w:val="32"/>
        </w:rPr>
        <w:t>. Despite severe torture, Sławik refused to betray his Jewish collaborators. He was subsequently deported to the Mauthausen concentration camp</w:t>
      </w:r>
      <w:r w:rsidR="00221B5F">
        <w:rPr>
          <w:rStyle w:val="FootnoteReference"/>
          <w:sz w:val="32"/>
          <w:szCs w:val="32"/>
        </w:rPr>
        <w:footnoteReference w:id="35"/>
      </w:r>
      <w:r w:rsidRPr="004559E9">
        <w:rPr>
          <w:sz w:val="32"/>
          <w:szCs w:val="32"/>
        </w:rPr>
        <w:t>, where he was executed later that year</w:t>
      </w:r>
      <w:r w:rsidR="00A307DD" w:rsidRPr="004439C1">
        <w:rPr>
          <w:rStyle w:val="FootnoteReference"/>
          <w:sz w:val="32"/>
          <w:szCs w:val="32"/>
        </w:rPr>
        <w:footnoteReference w:id="36"/>
      </w:r>
      <w:r w:rsidR="00A307DD" w:rsidRPr="004439C1">
        <w:rPr>
          <w:sz w:val="32"/>
          <w:szCs w:val="32"/>
        </w:rPr>
        <w:t>.</w:t>
      </w:r>
    </w:p>
    <w:p w14:paraId="61B5654C" w14:textId="77777777" w:rsidR="00EC04FC" w:rsidRDefault="00EC04FC" w:rsidP="004559E9">
      <w:pPr>
        <w:pStyle w:val="NoSpacing"/>
        <w:rPr>
          <w:sz w:val="32"/>
          <w:szCs w:val="32"/>
        </w:rPr>
      </w:pPr>
    </w:p>
    <w:p w14:paraId="211C643D" w14:textId="0EDA7218" w:rsidR="004559E9" w:rsidRPr="004559E9" w:rsidRDefault="004559E9" w:rsidP="004559E9">
      <w:pPr>
        <w:pStyle w:val="NoSpacing"/>
        <w:rPr>
          <w:sz w:val="32"/>
          <w:szCs w:val="32"/>
        </w:rPr>
      </w:pPr>
      <w:r w:rsidRPr="004559E9">
        <w:rPr>
          <w:sz w:val="32"/>
          <w:szCs w:val="32"/>
        </w:rPr>
        <w:t>Sławik’s efforts have earned him posthumous recognition as one of the "Righteous Among the Nations" by Yad Vashem, and his case remains one of the most significant examples of Polish humanitarian resistance in wartime Europe</w:t>
      </w:r>
      <w:r w:rsidR="008A66C7">
        <w:rPr>
          <w:rStyle w:val="FootnoteReference"/>
          <w:sz w:val="32"/>
          <w:szCs w:val="32"/>
        </w:rPr>
        <w:footnoteReference w:id="37"/>
      </w:r>
      <w:r w:rsidRPr="004559E9">
        <w:rPr>
          <w:sz w:val="32"/>
          <w:szCs w:val="32"/>
        </w:rPr>
        <w:t>.</w:t>
      </w:r>
    </w:p>
    <w:p w14:paraId="16E7C810" w14:textId="77777777" w:rsidR="00862FFD" w:rsidRDefault="00862FFD" w:rsidP="00ED57EB">
      <w:pPr>
        <w:pStyle w:val="NoSpacing"/>
        <w:rPr>
          <w:sz w:val="32"/>
          <w:szCs w:val="32"/>
          <w:lang w:val="en-GB"/>
        </w:rPr>
      </w:pPr>
    </w:p>
    <w:p w14:paraId="4620CD30" w14:textId="2A0EDAAC" w:rsidR="00F646BC" w:rsidRPr="0022050F" w:rsidRDefault="00000000" w:rsidP="00ED57EB">
      <w:pPr>
        <w:pStyle w:val="NoSpacing"/>
        <w:rPr>
          <w:color w:val="EE0000"/>
          <w:sz w:val="32"/>
          <w:szCs w:val="32"/>
          <w:lang w:val="en-GB"/>
        </w:rPr>
      </w:pPr>
      <w:r>
        <w:rPr>
          <w:sz w:val="32"/>
          <w:szCs w:val="32"/>
          <w:lang w:val="en-GB"/>
        </w:rPr>
        <w:pict w14:anchorId="15243042">
          <v:rect id="_x0000_i1064" style="width:0;height:1.5pt" o:hralign="center" o:hrstd="t" o:hr="t" fillcolor="#a0a0a0" stroked="f"/>
        </w:pict>
      </w:r>
    </w:p>
    <w:p w14:paraId="48248EC3" w14:textId="77777777" w:rsidR="009C42F2" w:rsidRDefault="009C42F2" w:rsidP="00014CEB">
      <w:pPr>
        <w:pStyle w:val="NoSpacing"/>
        <w:rPr>
          <w:b/>
          <w:bCs/>
          <w:sz w:val="32"/>
          <w:szCs w:val="32"/>
        </w:rPr>
      </w:pPr>
    </w:p>
    <w:p w14:paraId="40A65F08" w14:textId="2E853A91" w:rsidR="00014CEB" w:rsidRPr="00014CEB" w:rsidRDefault="00014CEB" w:rsidP="00014CEB">
      <w:pPr>
        <w:pStyle w:val="NoSpacing"/>
        <w:rPr>
          <w:b/>
          <w:bCs/>
          <w:sz w:val="32"/>
          <w:szCs w:val="32"/>
        </w:rPr>
      </w:pPr>
      <w:r w:rsidRPr="00014CEB">
        <w:rPr>
          <w:b/>
          <w:bCs/>
          <w:sz w:val="32"/>
          <w:szCs w:val="32"/>
        </w:rPr>
        <w:t>The Ulma Family and the Cost of Rescue in German-Occupied Poland</w:t>
      </w:r>
      <w:r w:rsidR="00A319CA">
        <w:rPr>
          <w:rStyle w:val="FootnoteReference"/>
          <w:b/>
          <w:bCs/>
          <w:sz w:val="32"/>
          <w:szCs w:val="32"/>
        </w:rPr>
        <w:footnoteReference w:id="38"/>
      </w:r>
    </w:p>
    <w:p w14:paraId="3BCFED83" w14:textId="77777777" w:rsidR="00014CEB" w:rsidRPr="00014CEB" w:rsidRDefault="00014CEB" w:rsidP="00014CEB">
      <w:pPr>
        <w:pStyle w:val="NoSpacing"/>
        <w:rPr>
          <w:color w:val="EE0000"/>
          <w:sz w:val="32"/>
          <w:szCs w:val="32"/>
        </w:rPr>
      </w:pPr>
    </w:p>
    <w:p w14:paraId="499884BB" w14:textId="15BB3C08" w:rsidR="00014CEB" w:rsidRPr="00014CEB" w:rsidRDefault="00014CEB" w:rsidP="00014CEB">
      <w:pPr>
        <w:pStyle w:val="NoSpacing"/>
        <w:rPr>
          <w:sz w:val="32"/>
          <w:szCs w:val="32"/>
        </w:rPr>
      </w:pPr>
      <w:r w:rsidRPr="00014CEB">
        <w:rPr>
          <w:sz w:val="32"/>
          <w:szCs w:val="32"/>
        </w:rPr>
        <w:t>The Ulma family—Józef and Wiktoria Ulma, along with their seven children—were murdered by German forces on March 24, 1944, in Markowa for sheltering eight Jewish individuals from the Szall and Goldman families. German gendarmes discovered the Jews hiding in the Ulma home and executed them on the spot. Immediately afterward, they murdered all members of the Ulma family, including Wiktoria, who was in advanced pregnancy, and their six children, with the seventh being born at the time of the execution</w:t>
      </w:r>
      <w:r w:rsidR="001F6E04">
        <w:rPr>
          <w:rStyle w:val="FootnoteReference"/>
          <w:sz w:val="32"/>
          <w:szCs w:val="32"/>
        </w:rPr>
        <w:footnoteReference w:id="39"/>
      </w:r>
      <w:r w:rsidR="001F6E04">
        <w:rPr>
          <w:sz w:val="32"/>
          <w:szCs w:val="32"/>
        </w:rPr>
        <w:t>.</w:t>
      </w:r>
    </w:p>
    <w:p w14:paraId="3B126894" w14:textId="77777777" w:rsidR="00014CEB" w:rsidRPr="00014CEB" w:rsidRDefault="00014CEB" w:rsidP="00014CEB">
      <w:pPr>
        <w:pStyle w:val="NoSpacing"/>
        <w:rPr>
          <w:sz w:val="32"/>
          <w:szCs w:val="32"/>
        </w:rPr>
      </w:pPr>
    </w:p>
    <w:p w14:paraId="7B28D711" w14:textId="0CE28538" w:rsidR="00014CEB" w:rsidRPr="00014CEB" w:rsidRDefault="00014CEB" w:rsidP="00014CEB">
      <w:pPr>
        <w:pStyle w:val="NoSpacing"/>
        <w:rPr>
          <w:sz w:val="32"/>
          <w:szCs w:val="32"/>
        </w:rPr>
      </w:pPr>
      <w:r w:rsidRPr="00014CEB">
        <w:rPr>
          <w:sz w:val="32"/>
          <w:szCs w:val="32"/>
        </w:rPr>
        <w:lastRenderedPageBreak/>
        <w:t>This act of collective punishment was intended to serve as a deterrent to other Poles who might consider aiding Jews. Under German occupation, providing any form of assistance to Jews—including food, shelter, or false documents—was punishable by death, a policy uniquely and brutally enforced in Poland</w:t>
      </w:r>
      <w:r w:rsidR="00567900">
        <w:rPr>
          <w:rStyle w:val="FootnoteReference"/>
          <w:sz w:val="32"/>
          <w:szCs w:val="32"/>
        </w:rPr>
        <w:footnoteReference w:id="40"/>
      </w:r>
      <w:r w:rsidR="00567900">
        <w:rPr>
          <w:sz w:val="32"/>
          <w:szCs w:val="32"/>
        </w:rPr>
        <w:t>.</w:t>
      </w:r>
    </w:p>
    <w:p w14:paraId="3B3452B2" w14:textId="77777777" w:rsidR="00014CEB" w:rsidRPr="00014CEB" w:rsidRDefault="00014CEB" w:rsidP="00014CEB">
      <w:pPr>
        <w:pStyle w:val="NoSpacing"/>
        <w:rPr>
          <w:sz w:val="32"/>
          <w:szCs w:val="32"/>
        </w:rPr>
      </w:pPr>
    </w:p>
    <w:p w14:paraId="03D88254" w14:textId="77777777" w:rsidR="00EC04FC" w:rsidRDefault="00014CEB" w:rsidP="00014CEB">
      <w:pPr>
        <w:pStyle w:val="NoSpacing"/>
        <w:rPr>
          <w:sz w:val="32"/>
          <w:szCs w:val="32"/>
        </w:rPr>
      </w:pPr>
      <w:r w:rsidRPr="00014CEB">
        <w:rPr>
          <w:sz w:val="32"/>
          <w:szCs w:val="32"/>
        </w:rPr>
        <w:t>Despite this terror, the Ulmas' neighbors in Markowa and other nearby villages continued to shelter Jews. In total, over 20 Jews were rescued in Markowa alone by other families after the Ulmas’ execution</w:t>
      </w:r>
      <w:r w:rsidR="00567900">
        <w:rPr>
          <w:rStyle w:val="FootnoteReference"/>
          <w:sz w:val="32"/>
          <w:szCs w:val="32"/>
        </w:rPr>
        <w:footnoteReference w:id="41"/>
      </w:r>
      <w:r w:rsidRPr="00014CEB">
        <w:rPr>
          <w:sz w:val="32"/>
          <w:szCs w:val="32"/>
        </w:rPr>
        <w:t xml:space="preserve">. </w:t>
      </w:r>
    </w:p>
    <w:p w14:paraId="12C2BFBF" w14:textId="77777777" w:rsidR="00934804" w:rsidRDefault="00934804" w:rsidP="00014CEB">
      <w:pPr>
        <w:pStyle w:val="NoSpacing"/>
        <w:rPr>
          <w:sz w:val="32"/>
          <w:szCs w:val="32"/>
        </w:rPr>
      </w:pPr>
    </w:p>
    <w:p w14:paraId="68CF9EE9" w14:textId="07528582" w:rsidR="00014CEB" w:rsidRPr="00014CEB" w:rsidRDefault="00014CEB" w:rsidP="00014CEB">
      <w:pPr>
        <w:pStyle w:val="NoSpacing"/>
        <w:rPr>
          <w:sz w:val="32"/>
          <w:szCs w:val="32"/>
        </w:rPr>
      </w:pPr>
      <w:r w:rsidRPr="00014CEB">
        <w:rPr>
          <w:sz w:val="32"/>
          <w:szCs w:val="32"/>
        </w:rPr>
        <w:t>The Ulmas were posthumously recognized as Righteous Among the Nations</w:t>
      </w:r>
      <w:r w:rsidR="005B05D5">
        <w:rPr>
          <w:rStyle w:val="FootnoteReference"/>
          <w:sz w:val="32"/>
          <w:szCs w:val="32"/>
        </w:rPr>
        <w:footnoteReference w:id="42"/>
      </w:r>
      <w:r w:rsidRPr="00014CEB">
        <w:rPr>
          <w:sz w:val="32"/>
          <w:szCs w:val="32"/>
        </w:rPr>
        <w:t xml:space="preserve"> by Yad Vashem in 1995</w:t>
      </w:r>
      <w:r w:rsidR="00540B87">
        <w:rPr>
          <w:rStyle w:val="FootnoteReference"/>
          <w:sz w:val="32"/>
          <w:szCs w:val="32"/>
        </w:rPr>
        <w:footnoteReference w:id="43"/>
      </w:r>
      <w:r w:rsidRPr="00014CEB">
        <w:rPr>
          <w:sz w:val="32"/>
          <w:szCs w:val="32"/>
        </w:rPr>
        <w:t>, and in 2023, the Catholic Church beatified the entire family, the first such case in history</w:t>
      </w:r>
      <w:r w:rsidR="006145EC">
        <w:rPr>
          <w:rStyle w:val="FootnoteReference"/>
          <w:sz w:val="32"/>
          <w:szCs w:val="32"/>
        </w:rPr>
        <w:footnoteReference w:id="44"/>
      </w:r>
      <w:r w:rsidR="006145EC">
        <w:rPr>
          <w:sz w:val="32"/>
          <w:szCs w:val="32"/>
        </w:rPr>
        <w:t>.</w:t>
      </w:r>
    </w:p>
    <w:p w14:paraId="7F5E4C04" w14:textId="77777777" w:rsidR="00862FFD" w:rsidRDefault="00862FFD" w:rsidP="00BC2435">
      <w:pPr>
        <w:pStyle w:val="NoSpacing"/>
        <w:rPr>
          <w:sz w:val="32"/>
          <w:szCs w:val="32"/>
          <w:lang w:val="en-GB"/>
        </w:rPr>
      </w:pPr>
    </w:p>
    <w:p w14:paraId="10052F61" w14:textId="54F2BD8A" w:rsidR="00EC04FC" w:rsidRDefault="00000000" w:rsidP="00BC2435">
      <w:pPr>
        <w:pStyle w:val="NoSpacing"/>
        <w:rPr>
          <w:b/>
          <w:bCs/>
          <w:sz w:val="32"/>
          <w:szCs w:val="32"/>
          <w:lang w:val="en-GB"/>
        </w:rPr>
      </w:pPr>
      <w:r>
        <w:rPr>
          <w:sz w:val="32"/>
          <w:szCs w:val="32"/>
          <w:lang w:val="en-GB"/>
        </w:rPr>
        <w:pict w14:anchorId="6D96BECF">
          <v:rect id="_x0000_i1065" style="width:0;height:1.5pt" o:hralign="center" o:hrstd="t" o:hr="t" fillcolor="#a0a0a0" stroked="f"/>
        </w:pict>
      </w:r>
    </w:p>
    <w:p w14:paraId="4CD59F2C" w14:textId="77777777" w:rsidR="009C42F2" w:rsidRDefault="009C42F2" w:rsidP="00BC2435">
      <w:pPr>
        <w:pStyle w:val="NoSpacing"/>
        <w:rPr>
          <w:b/>
          <w:bCs/>
          <w:sz w:val="32"/>
          <w:szCs w:val="32"/>
          <w:lang w:val="en-GB"/>
        </w:rPr>
      </w:pPr>
    </w:p>
    <w:p w14:paraId="48B8D166" w14:textId="3D85B09F" w:rsidR="00BC2435" w:rsidRPr="00BC2435" w:rsidRDefault="00BC2435" w:rsidP="00BC2435">
      <w:pPr>
        <w:pStyle w:val="NoSpacing"/>
        <w:rPr>
          <w:b/>
          <w:bCs/>
          <w:sz w:val="32"/>
          <w:szCs w:val="32"/>
          <w:lang w:val="en-GB"/>
        </w:rPr>
      </w:pPr>
      <w:r w:rsidRPr="00BC2435">
        <w:rPr>
          <w:b/>
          <w:bCs/>
          <w:sz w:val="32"/>
          <w:szCs w:val="32"/>
          <w:lang w:val="en-GB"/>
        </w:rPr>
        <w:t>Captain Witold Pilecki: Resistance, Witness, and Martyrdom</w:t>
      </w:r>
      <w:r w:rsidR="00F2045E">
        <w:rPr>
          <w:rStyle w:val="FootnoteReference"/>
          <w:b/>
          <w:bCs/>
          <w:sz w:val="32"/>
          <w:szCs w:val="32"/>
          <w:lang w:val="en-GB"/>
        </w:rPr>
        <w:footnoteReference w:id="45"/>
      </w:r>
    </w:p>
    <w:p w14:paraId="0651C641" w14:textId="77777777" w:rsidR="00BC2435" w:rsidRPr="00BC2435" w:rsidRDefault="00BC2435" w:rsidP="00BC2435">
      <w:pPr>
        <w:pStyle w:val="NoSpacing"/>
        <w:rPr>
          <w:color w:val="EE0000"/>
          <w:sz w:val="32"/>
          <w:szCs w:val="32"/>
          <w:lang w:val="en-GB"/>
        </w:rPr>
      </w:pPr>
    </w:p>
    <w:p w14:paraId="2BB7A022" w14:textId="77777777" w:rsidR="00BC532F" w:rsidRDefault="00BC2435" w:rsidP="00BC2435">
      <w:pPr>
        <w:pStyle w:val="NoSpacing"/>
        <w:rPr>
          <w:sz w:val="32"/>
          <w:szCs w:val="32"/>
          <w:lang w:val="en-GB"/>
        </w:rPr>
      </w:pPr>
      <w:r w:rsidRPr="00BC2435">
        <w:rPr>
          <w:sz w:val="32"/>
          <w:szCs w:val="32"/>
          <w:lang w:val="en-GB"/>
        </w:rPr>
        <w:t xml:space="preserve">Captain Witold Pilecki stands as one of the most extraordinary figures of the Second World War. A veteran of Poland’s struggle for independence during the </w:t>
      </w:r>
      <w:r w:rsidR="00643B3A" w:rsidRPr="00BC2435">
        <w:rPr>
          <w:sz w:val="32"/>
          <w:szCs w:val="32"/>
          <w:lang w:val="en-GB"/>
        </w:rPr>
        <w:t>Polish–</w:t>
      </w:r>
      <w:r w:rsidR="00536318" w:rsidRPr="00F733DE">
        <w:rPr>
          <w:sz w:val="32"/>
          <w:szCs w:val="32"/>
          <w:lang w:val="en-GB"/>
        </w:rPr>
        <w:t>Bolshevik</w:t>
      </w:r>
      <w:r w:rsidR="00643B3A" w:rsidRPr="00BC2435">
        <w:rPr>
          <w:sz w:val="32"/>
          <w:szCs w:val="32"/>
          <w:lang w:val="en-GB"/>
        </w:rPr>
        <w:t xml:space="preserve"> War</w:t>
      </w:r>
      <w:r w:rsidR="0002071F">
        <w:rPr>
          <w:rStyle w:val="FootnoteReference"/>
          <w:sz w:val="32"/>
          <w:szCs w:val="32"/>
          <w:lang w:val="en-GB"/>
        </w:rPr>
        <w:footnoteReference w:id="46"/>
      </w:r>
      <w:r w:rsidRPr="00BC2435">
        <w:rPr>
          <w:sz w:val="32"/>
          <w:szCs w:val="32"/>
          <w:lang w:val="en-GB"/>
        </w:rPr>
        <w:t xml:space="preserve"> and a defender of Poland during the 1939 </w:t>
      </w:r>
      <w:r w:rsidR="0002071F" w:rsidRPr="00BC2435">
        <w:rPr>
          <w:sz w:val="32"/>
          <w:szCs w:val="32"/>
          <w:lang w:val="en-GB"/>
        </w:rPr>
        <w:t>German</w:t>
      </w:r>
      <w:r w:rsidR="0002071F">
        <w:rPr>
          <w:sz w:val="32"/>
          <w:szCs w:val="32"/>
          <w:lang w:val="en-GB"/>
        </w:rPr>
        <w:t xml:space="preserve"> Soviet </w:t>
      </w:r>
      <w:r w:rsidRPr="00BC2435">
        <w:rPr>
          <w:sz w:val="32"/>
          <w:szCs w:val="32"/>
          <w:lang w:val="en-GB"/>
        </w:rPr>
        <w:t>invasion</w:t>
      </w:r>
      <w:r w:rsidR="0002071F">
        <w:rPr>
          <w:sz w:val="32"/>
          <w:szCs w:val="32"/>
          <w:lang w:val="en-GB"/>
        </w:rPr>
        <w:t>.</w:t>
      </w:r>
      <w:r w:rsidRPr="00BC2435">
        <w:rPr>
          <w:sz w:val="32"/>
          <w:szCs w:val="32"/>
          <w:lang w:val="en-GB"/>
        </w:rPr>
        <w:t xml:space="preserve"> Pilecki is best known for his voluntary imprisonment in the Auschwitz concentration camp</w:t>
      </w:r>
      <w:r w:rsidR="00BC532F">
        <w:rPr>
          <w:rStyle w:val="FootnoteReference"/>
          <w:sz w:val="32"/>
          <w:szCs w:val="32"/>
          <w:lang w:val="en-GB"/>
        </w:rPr>
        <w:footnoteReference w:id="47"/>
      </w:r>
      <w:r w:rsidRPr="00BC2435">
        <w:rPr>
          <w:sz w:val="32"/>
          <w:szCs w:val="32"/>
          <w:lang w:val="en-GB"/>
        </w:rPr>
        <w:t xml:space="preserve"> in 1940. </w:t>
      </w:r>
    </w:p>
    <w:p w14:paraId="5A8D649D" w14:textId="77777777" w:rsidR="00BC532F" w:rsidRDefault="00BC532F" w:rsidP="00BC2435">
      <w:pPr>
        <w:pStyle w:val="NoSpacing"/>
        <w:rPr>
          <w:sz w:val="32"/>
          <w:szCs w:val="32"/>
          <w:lang w:val="en-GB"/>
        </w:rPr>
      </w:pPr>
    </w:p>
    <w:p w14:paraId="7546076D" w14:textId="3E86F5B8" w:rsidR="00BC2435" w:rsidRPr="00F733DE" w:rsidRDefault="00BC2435" w:rsidP="00BC2435">
      <w:pPr>
        <w:pStyle w:val="NoSpacing"/>
        <w:rPr>
          <w:sz w:val="32"/>
          <w:szCs w:val="32"/>
        </w:rPr>
      </w:pPr>
      <w:r w:rsidRPr="00BC2435">
        <w:rPr>
          <w:sz w:val="32"/>
          <w:szCs w:val="32"/>
          <w:lang w:val="en-GB"/>
        </w:rPr>
        <w:lastRenderedPageBreak/>
        <w:t xml:space="preserve">Operating under the pseudonym Tomasz Serafiński, he entered Auschwitz </w:t>
      </w:r>
      <w:r w:rsidR="00DD0829" w:rsidRPr="00F733DE">
        <w:rPr>
          <w:sz w:val="32"/>
          <w:szCs w:val="32"/>
          <w:lang w:val="en-GB"/>
        </w:rPr>
        <w:t xml:space="preserve">on behalf of the </w:t>
      </w:r>
      <w:r w:rsidR="00DD0829" w:rsidRPr="0002071F">
        <w:rPr>
          <w:sz w:val="32"/>
          <w:szCs w:val="32"/>
          <w:lang w:val="en-GB"/>
        </w:rPr>
        <w:t>Armia Krajowa</w:t>
      </w:r>
      <w:r w:rsidR="0002071F">
        <w:rPr>
          <w:rStyle w:val="FootnoteReference"/>
          <w:sz w:val="32"/>
          <w:szCs w:val="32"/>
          <w:lang w:val="en-GB"/>
        </w:rPr>
        <w:footnoteReference w:id="48"/>
      </w:r>
      <w:r w:rsidR="00DD0829" w:rsidRPr="00F733DE">
        <w:rPr>
          <w:sz w:val="32"/>
          <w:szCs w:val="32"/>
          <w:lang w:val="en-GB"/>
        </w:rPr>
        <w:t>, the main Polish resistance movement loyal to the Polish Government-in-Exile</w:t>
      </w:r>
      <w:r w:rsidR="00FB4C26">
        <w:rPr>
          <w:rStyle w:val="FootnoteReference"/>
          <w:sz w:val="32"/>
          <w:szCs w:val="32"/>
          <w:lang w:val="en-GB"/>
        </w:rPr>
        <w:footnoteReference w:id="49"/>
      </w:r>
      <w:r w:rsidR="00DD0829" w:rsidRPr="00F733DE">
        <w:rPr>
          <w:sz w:val="32"/>
          <w:szCs w:val="32"/>
          <w:lang w:val="en-GB"/>
        </w:rPr>
        <w:t xml:space="preserve"> </w:t>
      </w:r>
      <w:r w:rsidRPr="00BC2435">
        <w:rPr>
          <w:sz w:val="32"/>
          <w:szCs w:val="32"/>
          <w:lang w:val="en-GB"/>
        </w:rPr>
        <w:t>to gather intelligence and organize a resistance movement within the camp</w:t>
      </w:r>
      <w:r w:rsidR="006E164B" w:rsidRPr="00F733DE">
        <w:rPr>
          <w:rStyle w:val="FootnoteReference"/>
          <w:sz w:val="32"/>
          <w:szCs w:val="32"/>
          <w:lang w:val="en-GB"/>
        </w:rPr>
        <w:footnoteReference w:id="50"/>
      </w:r>
      <w:r w:rsidR="006E164B" w:rsidRPr="00F733DE">
        <w:rPr>
          <w:sz w:val="32"/>
          <w:szCs w:val="32"/>
          <w:lang w:val="en-GB"/>
        </w:rPr>
        <w:t>.</w:t>
      </w:r>
    </w:p>
    <w:p w14:paraId="5A9C4321" w14:textId="77777777" w:rsidR="007627D7" w:rsidRPr="00BC2435" w:rsidRDefault="007627D7" w:rsidP="00BC2435">
      <w:pPr>
        <w:pStyle w:val="NoSpacing"/>
        <w:rPr>
          <w:color w:val="EE0000"/>
          <w:sz w:val="32"/>
          <w:szCs w:val="32"/>
          <w:lang w:val="en-GB"/>
        </w:rPr>
      </w:pPr>
    </w:p>
    <w:p w14:paraId="5214B5EE" w14:textId="382CAE8C" w:rsidR="00817E39" w:rsidRPr="005A2B13" w:rsidRDefault="00BC2435" w:rsidP="00BC2435">
      <w:pPr>
        <w:pStyle w:val="NoSpacing"/>
        <w:rPr>
          <w:sz w:val="32"/>
          <w:szCs w:val="32"/>
          <w:lang w:val="en-GB"/>
        </w:rPr>
      </w:pPr>
      <w:r w:rsidRPr="00BC2435">
        <w:rPr>
          <w:sz w:val="32"/>
          <w:szCs w:val="32"/>
          <w:lang w:val="en-GB"/>
        </w:rPr>
        <w:t>Inside Auschwitz, Pilecki established a clandestine military network, known as the ZOW</w:t>
      </w:r>
      <w:r w:rsidR="005A2B13" w:rsidRPr="005A2B13">
        <w:rPr>
          <w:rStyle w:val="FootnoteReference"/>
          <w:sz w:val="32"/>
          <w:szCs w:val="32"/>
          <w:lang w:val="en-GB"/>
        </w:rPr>
        <w:footnoteReference w:id="51"/>
      </w:r>
      <w:r w:rsidRPr="00BC2435">
        <w:rPr>
          <w:sz w:val="32"/>
          <w:szCs w:val="32"/>
          <w:lang w:val="en-GB"/>
        </w:rPr>
        <w:t xml:space="preserve"> which relayed detailed reports to the Polish resistance and </w:t>
      </w:r>
      <w:r w:rsidR="0032678B" w:rsidRPr="00BC2435">
        <w:rPr>
          <w:sz w:val="32"/>
          <w:szCs w:val="32"/>
          <w:lang w:val="en-GB"/>
        </w:rPr>
        <w:t>to</w:t>
      </w:r>
      <w:r w:rsidRPr="00BC2435">
        <w:rPr>
          <w:sz w:val="32"/>
          <w:szCs w:val="32"/>
          <w:lang w:val="en-GB"/>
        </w:rPr>
        <w:t xml:space="preserve"> the Allies</w:t>
      </w:r>
      <w:r w:rsidR="00E24ECB">
        <w:rPr>
          <w:rStyle w:val="FootnoteReference"/>
          <w:sz w:val="32"/>
          <w:szCs w:val="32"/>
          <w:lang w:val="en-GB"/>
        </w:rPr>
        <w:footnoteReference w:id="52"/>
      </w:r>
      <w:r w:rsidRPr="00BC2435">
        <w:rPr>
          <w:sz w:val="32"/>
          <w:szCs w:val="32"/>
          <w:lang w:val="en-GB"/>
        </w:rPr>
        <w:t>. His reports were among the first credible eyewitness accounts of the systematic extermination of Jews and other atrocities committed by the Nazi regime</w:t>
      </w:r>
      <w:r w:rsidR="00817E39" w:rsidRPr="005A2B13">
        <w:rPr>
          <w:rStyle w:val="FootnoteReference"/>
          <w:sz w:val="32"/>
          <w:szCs w:val="32"/>
          <w:lang w:val="en-GB"/>
        </w:rPr>
        <w:footnoteReference w:id="53"/>
      </w:r>
      <w:r w:rsidR="00817E39" w:rsidRPr="005A2B13">
        <w:rPr>
          <w:sz w:val="32"/>
          <w:szCs w:val="32"/>
          <w:lang w:val="en-GB"/>
        </w:rPr>
        <w:t xml:space="preserve">. </w:t>
      </w:r>
    </w:p>
    <w:p w14:paraId="1A97C47B" w14:textId="3DE316E4" w:rsidR="00BC2435" w:rsidRPr="00105212" w:rsidRDefault="00BC2435" w:rsidP="00BC2435">
      <w:pPr>
        <w:pStyle w:val="NoSpacing"/>
        <w:rPr>
          <w:sz w:val="32"/>
          <w:szCs w:val="32"/>
          <w:lang w:val="en-GB"/>
        </w:rPr>
      </w:pPr>
      <w:r w:rsidRPr="00BC2435">
        <w:rPr>
          <w:sz w:val="32"/>
          <w:szCs w:val="32"/>
          <w:lang w:val="en-GB"/>
        </w:rPr>
        <w:t xml:space="preserve">In 1943, after nearly three years in Auschwitz, Pilecki managed a daring escape and continued fighting with the Polish underground, notably during the </w:t>
      </w:r>
      <w:r w:rsidR="00793CB7" w:rsidRPr="00105212">
        <w:rPr>
          <w:sz w:val="32"/>
          <w:szCs w:val="32"/>
          <w:lang w:val="en-GB"/>
        </w:rPr>
        <w:t>Battle for Warsaw (1944)</w:t>
      </w:r>
      <w:r w:rsidR="0021018A" w:rsidRPr="00105212">
        <w:rPr>
          <w:rStyle w:val="FootnoteReference"/>
          <w:sz w:val="32"/>
          <w:szCs w:val="32"/>
          <w:lang w:val="en-GB"/>
        </w:rPr>
        <w:footnoteReference w:id="54"/>
      </w:r>
      <w:r w:rsidRPr="00BC2435">
        <w:rPr>
          <w:sz w:val="32"/>
          <w:szCs w:val="32"/>
          <w:lang w:val="en-GB"/>
        </w:rPr>
        <w:t>.</w:t>
      </w:r>
    </w:p>
    <w:p w14:paraId="69F2CA2B" w14:textId="77777777" w:rsidR="00C03C06" w:rsidRDefault="00C03C06" w:rsidP="00BC2435">
      <w:pPr>
        <w:pStyle w:val="NoSpacing"/>
        <w:rPr>
          <w:sz w:val="32"/>
          <w:szCs w:val="32"/>
          <w:lang w:val="en-GB"/>
        </w:rPr>
      </w:pPr>
    </w:p>
    <w:p w14:paraId="4B595B1B" w14:textId="24D3BC7D" w:rsidR="00BC2435" w:rsidRPr="00105212" w:rsidRDefault="00BC2435" w:rsidP="00BC2435">
      <w:pPr>
        <w:pStyle w:val="NoSpacing"/>
        <w:rPr>
          <w:sz w:val="32"/>
          <w:szCs w:val="32"/>
          <w:lang w:val="en-GB"/>
        </w:rPr>
      </w:pPr>
      <w:r w:rsidRPr="00BC2435">
        <w:rPr>
          <w:sz w:val="32"/>
          <w:szCs w:val="32"/>
          <w:lang w:val="en-GB"/>
        </w:rPr>
        <w:t>Following the war, Pilecki opposed the Soviet-backed communist regime imposed on Poland. Arrested in 1947 by the communist security services, he was brutally tortured during interrogation and subsequently executed after a show trial in 1948. The regime suppressed his legacy for decades, and only after the fall of communism in 1989 was his heroism fully acknowledged in Poland and abroad</w:t>
      </w:r>
      <w:r w:rsidR="006E164B" w:rsidRPr="00105212">
        <w:rPr>
          <w:rStyle w:val="FootnoteReference"/>
          <w:sz w:val="32"/>
          <w:szCs w:val="32"/>
          <w:lang w:val="en-GB"/>
        </w:rPr>
        <w:footnoteReference w:id="55"/>
      </w:r>
      <w:r w:rsidR="006E164B" w:rsidRPr="00105212">
        <w:rPr>
          <w:sz w:val="32"/>
          <w:szCs w:val="32"/>
          <w:lang w:val="en-GB"/>
        </w:rPr>
        <w:t>.</w:t>
      </w:r>
    </w:p>
    <w:p w14:paraId="683A50A1" w14:textId="77777777" w:rsidR="00793CB7" w:rsidRPr="00BC2435" w:rsidRDefault="00793CB7" w:rsidP="00BC2435">
      <w:pPr>
        <w:pStyle w:val="NoSpacing"/>
        <w:rPr>
          <w:sz w:val="32"/>
          <w:szCs w:val="32"/>
          <w:lang w:val="en-GB"/>
        </w:rPr>
      </w:pPr>
    </w:p>
    <w:p w14:paraId="3E08EC08" w14:textId="77777777" w:rsidR="00BC2435" w:rsidRPr="00BC2435" w:rsidRDefault="00BC2435" w:rsidP="00BC2435">
      <w:pPr>
        <w:pStyle w:val="NoSpacing"/>
        <w:rPr>
          <w:sz w:val="32"/>
          <w:szCs w:val="32"/>
          <w:lang w:val="en-GB"/>
        </w:rPr>
      </w:pPr>
      <w:r w:rsidRPr="00BC2435">
        <w:rPr>
          <w:sz w:val="32"/>
          <w:szCs w:val="32"/>
          <w:lang w:val="en-GB"/>
        </w:rPr>
        <w:t>Pilecki’s mission to Auschwitz remains unparalleled in its moral clarity, courage, and historical significance.</w:t>
      </w:r>
    </w:p>
    <w:p w14:paraId="3CA49715" w14:textId="77777777" w:rsidR="00862FFD" w:rsidRDefault="00862FFD" w:rsidP="00BC2435">
      <w:pPr>
        <w:pStyle w:val="NoSpacing"/>
        <w:rPr>
          <w:sz w:val="32"/>
          <w:szCs w:val="32"/>
          <w:lang w:val="en-GB"/>
        </w:rPr>
      </w:pPr>
    </w:p>
    <w:p w14:paraId="50EFA02B" w14:textId="1921B189" w:rsidR="00793CB7" w:rsidRDefault="00000000" w:rsidP="00BC2435">
      <w:pPr>
        <w:pStyle w:val="NoSpacing"/>
        <w:rPr>
          <w:color w:val="EE0000"/>
          <w:sz w:val="32"/>
          <w:szCs w:val="32"/>
          <w:lang w:val="en-GB"/>
        </w:rPr>
      </w:pPr>
      <w:r>
        <w:rPr>
          <w:sz w:val="32"/>
          <w:szCs w:val="32"/>
          <w:lang w:val="en-GB"/>
        </w:rPr>
        <w:pict w14:anchorId="1A6800F1">
          <v:rect id="_x0000_i1066" style="width:0;height:1.5pt" o:hralign="center" o:hrstd="t" o:hr="t" fillcolor="#a0a0a0" stroked="f"/>
        </w:pict>
      </w:r>
    </w:p>
    <w:p w14:paraId="506B607B" w14:textId="247B3013" w:rsidR="00365DCF" w:rsidRPr="00105212" w:rsidRDefault="00365DCF" w:rsidP="00365DCF">
      <w:pPr>
        <w:pStyle w:val="NoSpacing"/>
        <w:rPr>
          <w:b/>
          <w:bCs/>
          <w:sz w:val="32"/>
          <w:szCs w:val="32"/>
          <w:lang w:val="en-GB"/>
        </w:rPr>
      </w:pPr>
      <w:r w:rsidRPr="00365DCF">
        <w:rPr>
          <w:b/>
          <w:bCs/>
          <w:sz w:val="32"/>
          <w:szCs w:val="32"/>
          <w:lang w:val="en-GB"/>
        </w:rPr>
        <w:lastRenderedPageBreak/>
        <w:t>General Władysław Sikorski: Statesman and Wartime Leader</w:t>
      </w:r>
      <w:r w:rsidR="000E19A9">
        <w:rPr>
          <w:rStyle w:val="FootnoteReference"/>
          <w:b/>
          <w:bCs/>
          <w:sz w:val="32"/>
          <w:szCs w:val="32"/>
          <w:lang w:val="en-GB"/>
        </w:rPr>
        <w:footnoteReference w:id="56"/>
      </w:r>
    </w:p>
    <w:p w14:paraId="0DE28BC6" w14:textId="77777777" w:rsidR="00105212" w:rsidRPr="00365DCF" w:rsidRDefault="00105212" w:rsidP="00365DCF">
      <w:pPr>
        <w:pStyle w:val="NoSpacing"/>
        <w:rPr>
          <w:color w:val="EE0000"/>
          <w:sz w:val="32"/>
          <w:szCs w:val="32"/>
          <w:lang w:val="en-GB"/>
        </w:rPr>
      </w:pPr>
    </w:p>
    <w:p w14:paraId="42613915" w14:textId="32E068E8" w:rsidR="00365DCF" w:rsidRPr="001C4A01" w:rsidRDefault="00365DCF" w:rsidP="00365DCF">
      <w:pPr>
        <w:pStyle w:val="NoSpacing"/>
        <w:rPr>
          <w:sz w:val="32"/>
          <w:szCs w:val="32"/>
          <w:lang w:val="en-GB"/>
        </w:rPr>
      </w:pPr>
      <w:r w:rsidRPr="00365DCF">
        <w:rPr>
          <w:sz w:val="32"/>
          <w:szCs w:val="32"/>
          <w:lang w:val="en-GB"/>
        </w:rPr>
        <w:t>General Władysław Sikorski was one of the most prominent figures in modern Polish history, whose career spanned military, political, and diplomatic arenas. A veteran of the Polish struggle for independence</w:t>
      </w:r>
      <w:r w:rsidR="00F945BF">
        <w:rPr>
          <w:rStyle w:val="FootnoteReference"/>
          <w:sz w:val="32"/>
          <w:szCs w:val="32"/>
          <w:lang w:val="en-GB"/>
        </w:rPr>
        <w:footnoteReference w:id="57"/>
      </w:r>
      <w:r w:rsidRPr="00365DCF">
        <w:rPr>
          <w:sz w:val="32"/>
          <w:szCs w:val="32"/>
          <w:lang w:val="en-GB"/>
        </w:rPr>
        <w:t xml:space="preserve"> in the early 20th century, Sikorski played a role in the formation of the Polish Army during and after World War I. In the interwar period, he held high-ranking positions, including Minister of War and Prime Minister (1922–1923) in the Second Polish Republic</w:t>
      </w:r>
      <w:r w:rsidR="001C4A01" w:rsidRPr="001C4A01">
        <w:rPr>
          <w:rStyle w:val="FootnoteReference"/>
          <w:sz w:val="32"/>
          <w:szCs w:val="32"/>
          <w:lang w:val="en-GB"/>
        </w:rPr>
        <w:footnoteReference w:id="58"/>
      </w:r>
      <w:r w:rsidRPr="00365DCF">
        <w:rPr>
          <w:sz w:val="32"/>
          <w:szCs w:val="32"/>
          <w:lang w:val="en-GB"/>
        </w:rPr>
        <w:t>.</w:t>
      </w:r>
    </w:p>
    <w:p w14:paraId="14D669F9" w14:textId="77777777" w:rsidR="00105212" w:rsidRPr="00365DCF" w:rsidRDefault="00105212" w:rsidP="00365DCF">
      <w:pPr>
        <w:pStyle w:val="NoSpacing"/>
        <w:rPr>
          <w:color w:val="EE0000"/>
          <w:sz w:val="32"/>
          <w:szCs w:val="32"/>
          <w:lang w:val="en-GB"/>
        </w:rPr>
      </w:pPr>
    </w:p>
    <w:p w14:paraId="613ED632" w14:textId="77777777" w:rsidR="00CD3E8A" w:rsidRDefault="00365DCF" w:rsidP="00365DCF">
      <w:pPr>
        <w:pStyle w:val="NoSpacing"/>
        <w:rPr>
          <w:sz w:val="32"/>
          <w:szCs w:val="32"/>
          <w:lang w:val="en-GB"/>
        </w:rPr>
      </w:pPr>
      <w:r w:rsidRPr="00365DCF">
        <w:rPr>
          <w:sz w:val="32"/>
          <w:szCs w:val="32"/>
          <w:lang w:val="en-GB"/>
        </w:rPr>
        <w:t>Following the invasion of Poland by Nazi Germany and the Soviet Union in September 1939, Sikorski was appointed Prime Minister of the Polish Government-in-Exile</w:t>
      </w:r>
      <w:r w:rsidR="0016005E">
        <w:rPr>
          <w:rStyle w:val="FootnoteReference"/>
          <w:sz w:val="32"/>
          <w:szCs w:val="32"/>
          <w:lang w:val="en-GB"/>
        </w:rPr>
        <w:footnoteReference w:id="59"/>
      </w:r>
      <w:r w:rsidRPr="00365DCF">
        <w:rPr>
          <w:sz w:val="32"/>
          <w:szCs w:val="32"/>
          <w:lang w:val="en-GB"/>
        </w:rPr>
        <w:t xml:space="preserve"> and simultaneously served as Commander-in-Chief of the Polish Armed Forces. </w:t>
      </w:r>
    </w:p>
    <w:p w14:paraId="77DC41CC" w14:textId="77777777" w:rsidR="00C03C06" w:rsidRDefault="00C03C06" w:rsidP="00365DCF">
      <w:pPr>
        <w:pStyle w:val="NoSpacing"/>
        <w:rPr>
          <w:sz w:val="32"/>
          <w:szCs w:val="32"/>
          <w:lang w:val="en-GB"/>
        </w:rPr>
      </w:pPr>
    </w:p>
    <w:p w14:paraId="26D7B1C6" w14:textId="2242CDC2" w:rsidR="00365DCF" w:rsidRPr="00F945BF" w:rsidRDefault="00365DCF" w:rsidP="00365DCF">
      <w:pPr>
        <w:pStyle w:val="NoSpacing"/>
        <w:rPr>
          <w:sz w:val="32"/>
          <w:szCs w:val="32"/>
          <w:lang w:val="en-GB"/>
        </w:rPr>
      </w:pPr>
      <w:r w:rsidRPr="00365DCF">
        <w:rPr>
          <w:sz w:val="32"/>
          <w:szCs w:val="32"/>
          <w:lang w:val="en-GB"/>
        </w:rPr>
        <w:t>Under his leadership, the Polish military was reorganized abroad and played a vital role in Allied operations, including in France, North Africa, and the United Kingdom</w:t>
      </w:r>
      <w:r w:rsidR="00F945BF">
        <w:rPr>
          <w:rStyle w:val="FootnoteReference"/>
          <w:sz w:val="32"/>
          <w:szCs w:val="32"/>
          <w:lang w:val="en-GB"/>
        </w:rPr>
        <w:footnoteReference w:id="60"/>
      </w:r>
      <w:r w:rsidR="00F945BF">
        <w:rPr>
          <w:sz w:val="32"/>
          <w:szCs w:val="32"/>
          <w:lang w:val="en-GB"/>
        </w:rPr>
        <w:t>.</w:t>
      </w:r>
    </w:p>
    <w:p w14:paraId="6BD59A84" w14:textId="77777777" w:rsidR="00105212" w:rsidRPr="00365DCF" w:rsidRDefault="00105212" w:rsidP="00365DCF">
      <w:pPr>
        <w:pStyle w:val="NoSpacing"/>
        <w:rPr>
          <w:sz w:val="32"/>
          <w:szCs w:val="32"/>
          <w:lang w:val="en-GB"/>
        </w:rPr>
      </w:pPr>
    </w:p>
    <w:p w14:paraId="3BCBB5EC" w14:textId="610F9524" w:rsidR="00365DCF" w:rsidRPr="0052027E" w:rsidRDefault="00365DCF" w:rsidP="00365DCF">
      <w:pPr>
        <w:pStyle w:val="NoSpacing"/>
        <w:rPr>
          <w:sz w:val="32"/>
          <w:szCs w:val="32"/>
          <w:lang w:val="en-GB"/>
        </w:rPr>
      </w:pPr>
      <w:r w:rsidRPr="00365DCF">
        <w:rPr>
          <w:sz w:val="32"/>
          <w:szCs w:val="32"/>
          <w:lang w:val="en-GB"/>
        </w:rPr>
        <w:t xml:space="preserve">Sikorski also worked tirelessly to secure international recognition for the Polish Government-in-Exile and sought to raise awareness of Nazi </w:t>
      </w:r>
      <w:r w:rsidR="00CD3E8A" w:rsidRPr="0052027E">
        <w:rPr>
          <w:sz w:val="32"/>
          <w:szCs w:val="32"/>
          <w:lang w:val="en-GB"/>
        </w:rPr>
        <w:t xml:space="preserve">German </w:t>
      </w:r>
      <w:r w:rsidRPr="00365DCF">
        <w:rPr>
          <w:sz w:val="32"/>
          <w:szCs w:val="32"/>
          <w:lang w:val="en-GB"/>
        </w:rPr>
        <w:t>atrocities in occupied Poland, particularly the persecution of Jews and Poles alike. His leadership was cut short when he died tragically in a plane crash near Gibraltar on 4</w:t>
      </w:r>
      <w:r w:rsidR="00934431" w:rsidRPr="00934431">
        <w:rPr>
          <w:sz w:val="32"/>
          <w:szCs w:val="32"/>
          <w:vertAlign w:val="superscript"/>
          <w:lang w:val="en-GB"/>
        </w:rPr>
        <w:t>th</w:t>
      </w:r>
      <w:r w:rsidR="00934431">
        <w:rPr>
          <w:sz w:val="32"/>
          <w:szCs w:val="32"/>
          <w:lang w:val="en-GB"/>
        </w:rPr>
        <w:t xml:space="preserve"> July </w:t>
      </w:r>
      <w:r w:rsidRPr="00365DCF">
        <w:rPr>
          <w:sz w:val="32"/>
          <w:szCs w:val="32"/>
          <w:lang w:val="en-GB"/>
        </w:rPr>
        <w:t>1943—a death that has remained the subject of speculation and controversy</w:t>
      </w:r>
      <w:r w:rsidR="00F633B2" w:rsidRPr="0052027E">
        <w:rPr>
          <w:rStyle w:val="FootnoteReference"/>
          <w:sz w:val="32"/>
          <w:szCs w:val="32"/>
          <w:lang w:val="en-GB"/>
        </w:rPr>
        <w:footnoteReference w:id="61"/>
      </w:r>
      <w:r w:rsidR="00F633B2" w:rsidRPr="0052027E">
        <w:rPr>
          <w:sz w:val="32"/>
          <w:szCs w:val="32"/>
          <w:lang w:val="en-GB"/>
        </w:rPr>
        <w:t>.</w:t>
      </w:r>
    </w:p>
    <w:p w14:paraId="5865C02F" w14:textId="77777777" w:rsidR="00840765" w:rsidRPr="00365DCF" w:rsidRDefault="00840765" w:rsidP="00365DCF">
      <w:pPr>
        <w:pStyle w:val="NoSpacing"/>
        <w:rPr>
          <w:color w:val="EE0000"/>
          <w:sz w:val="32"/>
          <w:szCs w:val="32"/>
          <w:lang w:val="en-GB"/>
        </w:rPr>
      </w:pPr>
    </w:p>
    <w:p w14:paraId="110EF308" w14:textId="77777777" w:rsidR="00365DCF" w:rsidRPr="00365DCF" w:rsidRDefault="00365DCF" w:rsidP="00365DCF">
      <w:pPr>
        <w:pStyle w:val="NoSpacing"/>
        <w:rPr>
          <w:sz w:val="32"/>
          <w:szCs w:val="32"/>
          <w:lang w:val="en-GB"/>
        </w:rPr>
      </w:pPr>
      <w:r w:rsidRPr="00365DCF">
        <w:rPr>
          <w:sz w:val="32"/>
          <w:szCs w:val="32"/>
          <w:lang w:val="en-GB"/>
        </w:rPr>
        <w:t>General Sikorski's legacy remains central to the historical understanding of Poland’s wartime diplomacy, military resistance, and moral leadership during one of the darkest periods of its national history.</w:t>
      </w:r>
    </w:p>
    <w:p w14:paraId="1810EFB1" w14:textId="77777777" w:rsidR="00862FFD" w:rsidRDefault="00862FFD" w:rsidP="00ED57EB">
      <w:pPr>
        <w:pStyle w:val="NoSpacing"/>
        <w:rPr>
          <w:sz w:val="32"/>
          <w:szCs w:val="32"/>
          <w:lang w:val="en-GB"/>
        </w:rPr>
      </w:pPr>
    </w:p>
    <w:p w14:paraId="6FCA2C83" w14:textId="1144D0F5" w:rsidR="00ED57EB" w:rsidRDefault="00000000" w:rsidP="00ED57EB">
      <w:pPr>
        <w:pStyle w:val="NoSpacing"/>
        <w:rPr>
          <w:color w:val="EE0000"/>
          <w:sz w:val="32"/>
          <w:szCs w:val="32"/>
        </w:rPr>
      </w:pPr>
      <w:r>
        <w:rPr>
          <w:sz w:val="32"/>
          <w:szCs w:val="32"/>
          <w:lang w:val="en-GB"/>
        </w:rPr>
        <w:pict w14:anchorId="43267549">
          <v:rect id="_x0000_i1067" style="width:0;height:1.5pt" o:hralign="center" o:hrstd="t" o:hr="t" fillcolor="#a0a0a0" stroked="f"/>
        </w:pict>
      </w:r>
    </w:p>
    <w:p w14:paraId="58258647" w14:textId="77777777" w:rsidR="009C42F2" w:rsidRDefault="009C42F2" w:rsidP="00172887">
      <w:pPr>
        <w:pStyle w:val="NoSpacing"/>
        <w:rPr>
          <w:b/>
          <w:bCs/>
          <w:sz w:val="32"/>
          <w:szCs w:val="32"/>
          <w:lang w:val="en-GB"/>
        </w:rPr>
      </w:pPr>
    </w:p>
    <w:p w14:paraId="1A0EB8A4" w14:textId="2F07C536" w:rsidR="00172887" w:rsidRPr="00902A84" w:rsidRDefault="00172887" w:rsidP="00172887">
      <w:pPr>
        <w:pStyle w:val="NoSpacing"/>
        <w:rPr>
          <w:b/>
          <w:bCs/>
          <w:sz w:val="32"/>
          <w:szCs w:val="32"/>
          <w:lang w:val="en-GB"/>
        </w:rPr>
      </w:pPr>
      <w:r w:rsidRPr="00172887">
        <w:rPr>
          <w:b/>
          <w:bCs/>
          <w:sz w:val="32"/>
          <w:szCs w:val="32"/>
          <w:lang w:val="en-GB"/>
        </w:rPr>
        <w:t>General Władysław Anders and the Polish II Corps</w:t>
      </w:r>
      <w:r w:rsidR="00680855">
        <w:rPr>
          <w:rStyle w:val="FootnoteReference"/>
          <w:b/>
          <w:bCs/>
          <w:sz w:val="32"/>
          <w:szCs w:val="32"/>
          <w:lang w:val="en-GB"/>
        </w:rPr>
        <w:footnoteReference w:id="62"/>
      </w:r>
    </w:p>
    <w:p w14:paraId="5C630128" w14:textId="77777777" w:rsidR="00172887" w:rsidRPr="00172887" w:rsidRDefault="00172887" w:rsidP="00172887">
      <w:pPr>
        <w:pStyle w:val="NoSpacing"/>
        <w:rPr>
          <w:sz w:val="32"/>
          <w:szCs w:val="32"/>
          <w:lang w:val="en-GB"/>
        </w:rPr>
      </w:pPr>
    </w:p>
    <w:p w14:paraId="41CE214D" w14:textId="4AFCA70E" w:rsidR="00172887" w:rsidRPr="00172887" w:rsidRDefault="00172887" w:rsidP="00172887">
      <w:pPr>
        <w:pStyle w:val="NoSpacing"/>
        <w:rPr>
          <w:sz w:val="32"/>
          <w:szCs w:val="32"/>
          <w:lang w:val="en-GB"/>
        </w:rPr>
      </w:pPr>
      <w:r w:rsidRPr="00172887">
        <w:rPr>
          <w:sz w:val="32"/>
          <w:szCs w:val="32"/>
          <w:lang w:val="en-GB"/>
        </w:rPr>
        <w:t>General Władysław Anders (1892–1970) was a key figure in both the struggle for Polish independence and in the Polish military’s contribution to the Allied war effort during World War II. Captured by Soviet forces following the USSR</w:t>
      </w:r>
      <w:r w:rsidR="006577D6">
        <w:rPr>
          <w:rStyle w:val="FootnoteReference"/>
          <w:sz w:val="32"/>
          <w:szCs w:val="32"/>
          <w:lang w:val="en-GB"/>
        </w:rPr>
        <w:footnoteReference w:id="63"/>
      </w:r>
      <w:r w:rsidRPr="00172887">
        <w:rPr>
          <w:sz w:val="32"/>
          <w:szCs w:val="32"/>
          <w:lang w:val="en-GB"/>
        </w:rPr>
        <w:t>’s invasion of eastern Poland in September 1939, Anders was imprisoned in the notorious Lubyanka prison in Moscow. He was among the very few senior Polish officers to survive the Soviet execution of approximately 22,000 Polish military personnel, police officers, and intelligentsia in what came to be known as the Katyn Massacre</w:t>
      </w:r>
      <w:r w:rsidR="007B51D2">
        <w:rPr>
          <w:rStyle w:val="FootnoteReference"/>
          <w:sz w:val="32"/>
          <w:szCs w:val="32"/>
          <w:lang w:val="en-GB"/>
        </w:rPr>
        <w:footnoteReference w:id="64"/>
      </w:r>
      <w:r w:rsidR="007B51D2">
        <w:rPr>
          <w:sz w:val="32"/>
          <w:szCs w:val="32"/>
          <w:lang w:val="en-GB"/>
        </w:rPr>
        <w:t xml:space="preserve"> </w:t>
      </w:r>
      <w:r w:rsidR="007B51D2">
        <w:rPr>
          <w:rStyle w:val="FootnoteReference"/>
          <w:sz w:val="32"/>
          <w:szCs w:val="32"/>
          <w:lang w:val="en-GB"/>
        </w:rPr>
        <w:footnoteReference w:id="65"/>
      </w:r>
      <w:r w:rsidRPr="00172887">
        <w:rPr>
          <w:sz w:val="32"/>
          <w:szCs w:val="32"/>
          <w:lang w:val="en-GB"/>
        </w:rPr>
        <w:t>.</w:t>
      </w:r>
    </w:p>
    <w:p w14:paraId="78F0B80F" w14:textId="77777777" w:rsidR="00FD5A70" w:rsidRDefault="00FD5A70" w:rsidP="00172887">
      <w:pPr>
        <w:pStyle w:val="NoSpacing"/>
        <w:rPr>
          <w:sz w:val="32"/>
          <w:szCs w:val="32"/>
          <w:lang w:val="en-GB"/>
        </w:rPr>
      </w:pPr>
    </w:p>
    <w:p w14:paraId="3BA38807" w14:textId="7A7BC2E5" w:rsidR="00934431" w:rsidRDefault="00172887" w:rsidP="00172887">
      <w:pPr>
        <w:pStyle w:val="NoSpacing"/>
        <w:rPr>
          <w:sz w:val="32"/>
          <w:szCs w:val="32"/>
          <w:lang w:val="en-GB"/>
        </w:rPr>
      </w:pPr>
      <w:r w:rsidRPr="00172887">
        <w:rPr>
          <w:sz w:val="32"/>
          <w:szCs w:val="32"/>
          <w:lang w:val="en-GB"/>
        </w:rPr>
        <w:t xml:space="preserve">Following the German invasion of the Soviet Union in 1941 and the signing of the Sikorski–Mayski Agreement, Anders was released and tasked with forming a Polish army on Soviet soil. Known as the Polish II Corps, this force was composed of tens of thousands of former prisoners, deportees, and their families, many of whom had suffered under Soviet repression. </w:t>
      </w:r>
    </w:p>
    <w:p w14:paraId="065ED42C" w14:textId="77777777" w:rsidR="00934431" w:rsidRDefault="00934431" w:rsidP="00172887">
      <w:pPr>
        <w:pStyle w:val="NoSpacing"/>
        <w:rPr>
          <w:sz w:val="32"/>
          <w:szCs w:val="32"/>
          <w:lang w:val="en-GB"/>
        </w:rPr>
      </w:pPr>
    </w:p>
    <w:p w14:paraId="1BE069E1" w14:textId="6C7603E6" w:rsidR="00172887" w:rsidRPr="00172887" w:rsidRDefault="00172887" w:rsidP="00172887">
      <w:pPr>
        <w:pStyle w:val="NoSpacing"/>
        <w:rPr>
          <w:sz w:val="32"/>
          <w:szCs w:val="32"/>
          <w:lang w:val="en-GB"/>
        </w:rPr>
      </w:pPr>
      <w:r w:rsidRPr="00172887">
        <w:rPr>
          <w:sz w:val="32"/>
          <w:szCs w:val="32"/>
          <w:lang w:val="en-GB"/>
        </w:rPr>
        <w:t>In 1942, Anders succeeded in evacuating these soldiers and civilians—among them my father—from the USSR to Iran, a journey that became a defining moment in the survival and continued resistance of thousands of Poles</w:t>
      </w:r>
      <w:r w:rsidR="0042056A">
        <w:rPr>
          <w:rStyle w:val="FootnoteReference"/>
          <w:sz w:val="32"/>
          <w:szCs w:val="32"/>
          <w:lang w:val="en-GB"/>
        </w:rPr>
        <w:footnoteReference w:id="66"/>
      </w:r>
      <w:r w:rsidR="00934431">
        <w:rPr>
          <w:sz w:val="32"/>
          <w:szCs w:val="32"/>
          <w:lang w:val="en-GB"/>
        </w:rPr>
        <w:t>.</w:t>
      </w:r>
    </w:p>
    <w:p w14:paraId="00C0B180" w14:textId="77777777" w:rsidR="00902A84" w:rsidRPr="00902A84" w:rsidRDefault="00902A84" w:rsidP="00172887">
      <w:pPr>
        <w:pStyle w:val="NoSpacing"/>
        <w:rPr>
          <w:sz w:val="32"/>
          <w:szCs w:val="32"/>
          <w:lang w:val="en-GB"/>
        </w:rPr>
      </w:pPr>
    </w:p>
    <w:p w14:paraId="1C0AC8A4" w14:textId="6CB78936" w:rsidR="00902A84" w:rsidRPr="00172887" w:rsidRDefault="00172887" w:rsidP="00172887">
      <w:pPr>
        <w:pStyle w:val="NoSpacing"/>
        <w:rPr>
          <w:sz w:val="32"/>
          <w:szCs w:val="32"/>
          <w:lang w:val="en-GB"/>
        </w:rPr>
      </w:pPr>
      <w:r w:rsidRPr="00172887">
        <w:rPr>
          <w:sz w:val="32"/>
          <w:szCs w:val="32"/>
          <w:lang w:val="en-GB"/>
        </w:rPr>
        <w:t xml:space="preserve">The Polish II Corps, under Anders' command, later played a decisive role in the Italian Campaign, most notably in the Battle of Monte </w:t>
      </w:r>
      <w:r w:rsidRPr="00172887">
        <w:rPr>
          <w:sz w:val="32"/>
          <w:szCs w:val="32"/>
          <w:lang w:val="en-GB"/>
        </w:rPr>
        <w:lastRenderedPageBreak/>
        <w:t>Cassino in 1944. Members of my own family, including my uncle and granduncle, served in these ranks. Anders remains a symbol of Polish perseverance and leadership, particularly for those families—like my own—whose survival and freedom were made possible by his efforts.</w:t>
      </w:r>
    </w:p>
    <w:p w14:paraId="1C0F7724" w14:textId="77777777" w:rsidR="0042056A" w:rsidRDefault="0042056A" w:rsidP="00ED57EB">
      <w:pPr>
        <w:pStyle w:val="NoSpacing"/>
        <w:rPr>
          <w:sz w:val="32"/>
          <w:szCs w:val="32"/>
        </w:rPr>
      </w:pPr>
    </w:p>
    <w:p w14:paraId="2B412537" w14:textId="45A03715" w:rsidR="00ED57EB" w:rsidRDefault="00ED57EB" w:rsidP="00ED57EB">
      <w:pPr>
        <w:pStyle w:val="NoSpacing"/>
        <w:rPr>
          <w:sz w:val="32"/>
          <w:szCs w:val="32"/>
        </w:rPr>
      </w:pPr>
      <w:r w:rsidRPr="00902A84">
        <w:rPr>
          <w:sz w:val="32"/>
          <w:szCs w:val="32"/>
        </w:rPr>
        <w:t>General Stanisław Sosabowski</w:t>
      </w:r>
      <w:r w:rsidR="00B12FBE">
        <w:rPr>
          <w:rStyle w:val="FootnoteReference"/>
          <w:sz w:val="32"/>
          <w:szCs w:val="32"/>
        </w:rPr>
        <w:footnoteReference w:id="67"/>
      </w:r>
      <w:r w:rsidRPr="00902A84">
        <w:rPr>
          <w:sz w:val="32"/>
          <w:szCs w:val="32"/>
        </w:rPr>
        <w:t xml:space="preserve"> is a much-maligned individual. He fought from 1939 to 1945 against Nazi Germany and their</w:t>
      </w:r>
      <w:r w:rsidR="005101E5" w:rsidRPr="00902A84">
        <w:rPr>
          <w:sz w:val="32"/>
          <w:szCs w:val="32"/>
        </w:rPr>
        <w:t xml:space="preserve"> collaborators</w:t>
      </w:r>
      <w:r w:rsidRPr="00902A84">
        <w:rPr>
          <w:sz w:val="32"/>
          <w:szCs w:val="32"/>
        </w:rPr>
        <w:t>. Sosabowski saw wrongly blamed for the failure of operation market-garden</w:t>
      </w:r>
      <w:r w:rsidR="005F456B">
        <w:rPr>
          <w:rStyle w:val="FootnoteReference"/>
          <w:sz w:val="32"/>
          <w:szCs w:val="32"/>
        </w:rPr>
        <w:footnoteReference w:id="68"/>
      </w:r>
      <w:r w:rsidRPr="00902A84">
        <w:rPr>
          <w:sz w:val="32"/>
          <w:szCs w:val="32"/>
        </w:rPr>
        <w:t>, the allied plan to liberate the Netherlands and get a foothold in western Germany.</w:t>
      </w:r>
    </w:p>
    <w:p w14:paraId="49671D8D" w14:textId="77777777" w:rsidR="009C42F2" w:rsidRPr="00902A84" w:rsidRDefault="009C42F2" w:rsidP="00ED57EB">
      <w:pPr>
        <w:pStyle w:val="NoSpacing"/>
        <w:rPr>
          <w:sz w:val="32"/>
          <w:szCs w:val="32"/>
        </w:rPr>
      </w:pPr>
    </w:p>
    <w:p w14:paraId="329CCEA8" w14:textId="5CC824FA" w:rsidR="00C03C06" w:rsidRDefault="00000000" w:rsidP="005D68BB">
      <w:pPr>
        <w:suppressAutoHyphens w:val="0"/>
        <w:autoSpaceDN/>
        <w:spacing w:after="160" w:line="259" w:lineRule="auto"/>
        <w:textAlignment w:val="auto"/>
        <w:rPr>
          <w:rFonts w:ascii="Times New Roman" w:eastAsiaTheme="minorHAnsi" w:hAnsi="Times New Roman"/>
          <w:b/>
          <w:bCs/>
          <w:sz w:val="32"/>
          <w:szCs w:val="32"/>
        </w:rPr>
      </w:pPr>
      <w:r>
        <w:rPr>
          <w:sz w:val="32"/>
          <w:szCs w:val="32"/>
        </w:rPr>
        <w:pict w14:anchorId="646A6D4A">
          <v:rect id="_x0000_i1068" style="width:0;height:1.5pt" o:hralign="center" o:hrstd="t" o:hr="t" fillcolor="#a0a0a0" stroked="f"/>
        </w:pict>
      </w:r>
    </w:p>
    <w:p w14:paraId="659B1BE8" w14:textId="77777777" w:rsidR="009C42F2" w:rsidRDefault="009C42F2" w:rsidP="005D68BB">
      <w:pPr>
        <w:suppressAutoHyphens w:val="0"/>
        <w:autoSpaceDN/>
        <w:spacing w:after="160" w:line="259" w:lineRule="auto"/>
        <w:textAlignment w:val="auto"/>
        <w:rPr>
          <w:rFonts w:ascii="Times New Roman" w:eastAsiaTheme="minorHAnsi" w:hAnsi="Times New Roman"/>
          <w:b/>
          <w:bCs/>
          <w:sz w:val="32"/>
          <w:szCs w:val="32"/>
        </w:rPr>
      </w:pPr>
    </w:p>
    <w:p w14:paraId="18A2EC26" w14:textId="13E57A8C" w:rsidR="005D68BB" w:rsidRPr="005D68BB" w:rsidRDefault="005D68BB" w:rsidP="005D68BB">
      <w:pPr>
        <w:suppressAutoHyphens w:val="0"/>
        <w:autoSpaceDN/>
        <w:spacing w:after="160" w:line="259" w:lineRule="auto"/>
        <w:textAlignment w:val="auto"/>
        <w:rPr>
          <w:rFonts w:ascii="Times New Roman" w:eastAsiaTheme="minorHAnsi" w:hAnsi="Times New Roman"/>
          <w:sz w:val="32"/>
          <w:szCs w:val="32"/>
        </w:rPr>
      </w:pPr>
      <w:r w:rsidRPr="005D68BB">
        <w:rPr>
          <w:rFonts w:ascii="Times New Roman" w:eastAsiaTheme="minorHAnsi" w:hAnsi="Times New Roman"/>
          <w:b/>
          <w:bCs/>
          <w:sz w:val="32"/>
          <w:szCs w:val="32"/>
        </w:rPr>
        <w:t>General Stanisław Maczek: Armoured Warfare and Postwar Injustice</w:t>
      </w:r>
      <w:r w:rsidR="00694FF1">
        <w:rPr>
          <w:rStyle w:val="FootnoteReference"/>
          <w:rFonts w:ascii="Times New Roman" w:eastAsiaTheme="minorHAnsi" w:hAnsi="Times New Roman"/>
          <w:b/>
          <w:bCs/>
          <w:sz w:val="32"/>
          <w:szCs w:val="32"/>
        </w:rPr>
        <w:footnoteReference w:id="69"/>
      </w:r>
    </w:p>
    <w:p w14:paraId="5CD425B0" w14:textId="77777777" w:rsidR="00F072F8" w:rsidRDefault="005D68BB" w:rsidP="004D4D80">
      <w:pPr>
        <w:pStyle w:val="NoSpacing"/>
        <w:rPr>
          <w:sz w:val="32"/>
          <w:szCs w:val="32"/>
        </w:rPr>
      </w:pPr>
      <w:r w:rsidRPr="004D4D80">
        <w:rPr>
          <w:sz w:val="32"/>
          <w:szCs w:val="32"/>
        </w:rPr>
        <w:t xml:space="preserve">General Stanisław Maczek was one of Poland’s most distinguished military commanders and a pioneer in the development of mobile and </w:t>
      </w:r>
      <w:r w:rsidR="000C396E" w:rsidRPr="004D4D80">
        <w:rPr>
          <w:sz w:val="32"/>
          <w:szCs w:val="32"/>
        </w:rPr>
        <w:t>armoured</w:t>
      </w:r>
      <w:r w:rsidRPr="004D4D80">
        <w:rPr>
          <w:sz w:val="32"/>
          <w:szCs w:val="32"/>
        </w:rPr>
        <w:t xml:space="preserve"> warfare. </w:t>
      </w:r>
    </w:p>
    <w:p w14:paraId="6B239F09" w14:textId="77777777" w:rsidR="00F072F8" w:rsidRDefault="00F072F8" w:rsidP="004D4D80">
      <w:pPr>
        <w:pStyle w:val="NoSpacing"/>
        <w:rPr>
          <w:sz w:val="32"/>
          <w:szCs w:val="32"/>
        </w:rPr>
      </w:pPr>
    </w:p>
    <w:p w14:paraId="3D4A3476" w14:textId="3FEDB1DB" w:rsidR="005D68BB" w:rsidRDefault="00F072F8" w:rsidP="004D4D80">
      <w:pPr>
        <w:pStyle w:val="NoSpacing"/>
        <w:rPr>
          <w:sz w:val="32"/>
          <w:szCs w:val="32"/>
        </w:rPr>
      </w:pPr>
      <w:r w:rsidRPr="004D4D80">
        <w:rPr>
          <w:sz w:val="32"/>
          <w:szCs w:val="32"/>
        </w:rPr>
        <w:t xml:space="preserve">Maczek </w:t>
      </w:r>
      <w:r w:rsidR="005D68BB" w:rsidRPr="004D4D80">
        <w:rPr>
          <w:sz w:val="32"/>
          <w:szCs w:val="32"/>
        </w:rPr>
        <w:t xml:space="preserve">first gained recognition during the 1939 German </w:t>
      </w:r>
      <w:r w:rsidR="008D5F25" w:rsidRPr="004D4D80">
        <w:rPr>
          <w:sz w:val="32"/>
          <w:szCs w:val="32"/>
        </w:rPr>
        <w:t xml:space="preserve">Soviet </w:t>
      </w:r>
      <w:r w:rsidR="005D68BB" w:rsidRPr="004D4D80">
        <w:rPr>
          <w:sz w:val="32"/>
          <w:szCs w:val="32"/>
        </w:rPr>
        <w:t xml:space="preserve">invasion of Poland, where his 10th Motorized Cavalry Brigade—Poland’s only fully motorized unit—conducted a series of </w:t>
      </w:r>
      <w:r w:rsidR="0032678B" w:rsidRPr="004D4D80">
        <w:rPr>
          <w:sz w:val="32"/>
          <w:szCs w:val="32"/>
        </w:rPr>
        <w:t>skillful</w:t>
      </w:r>
      <w:r w:rsidR="005D68BB" w:rsidRPr="004D4D80">
        <w:rPr>
          <w:sz w:val="32"/>
          <w:szCs w:val="32"/>
        </w:rPr>
        <w:t xml:space="preserve"> delaying actions against superior German forces, earning praise for its tactical mobility and discipline</w:t>
      </w:r>
      <w:r w:rsidR="000C396E" w:rsidRPr="004D4D80">
        <w:rPr>
          <w:rStyle w:val="FootnoteReference"/>
          <w:sz w:val="32"/>
          <w:szCs w:val="32"/>
        </w:rPr>
        <w:footnoteReference w:id="70"/>
      </w:r>
      <w:r w:rsidR="000C396E" w:rsidRPr="004D4D80">
        <w:rPr>
          <w:sz w:val="32"/>
          <w:szCs w:val="32"/>
        </w:rPr>
        <w:t>.</w:t>
      </w:r>
    </w:p>
    <w:p w14:paraId="1D0C21A3" w14:textId="77777777" w:rsidR="004D4D80" w:rsidRPr="004D4D80" w:rsidRDefault="004D4D80" w:rsidP="004D4D80">
      <w:pPr>
        <w:pStyle w:val="NoSpacing"/>
        <w:rPr>
          <w:sz w:val="32"/>
          <w:szCs w:val="32"/>
        </w:rPr>
      </w:pPr>
    </w:p>
    <w:p w14:paraId="62CB77B8" w14:textId="54DF2848" w:rsidR="005D68BB" w:rsidRDefault="005D68BB" w:rsidP="004D4D80">
      <w:pPr>
        <w:pStyle w:val="NoSpacing"/>
        <w:rPr>
          <w:sz w:val="32"/>
          <w:szCs w:val="32"/>
        </w:rPr>
      </w:pPr>
      <w:r w:rsidRPr="004D4D80">
        <w:rPr>
          <w:sz w:val="32"/>
          <w:szCs w:val="32"/>
        </w:rPr>
        <w:t xml:space="preserve">Following the fall of Poland, Maczek escaped to France, where he was tasked with forming a new Polish </w:t>
      </w:r>
      <w:r w:rsidR="008D5F25" w:rsidRPr="004D4D80">
        <w:rPr>
          <w:sz w:val="32"/>
          <w:szCs w:val="32"/>
        </w:rPr>
        <w:t>armoured</w:t>
      </w:r>
      <w:r w:rsidRPr="004D4D80">
        <w:rPr>
          <w:sz w:val="32"/>
          <w:szCs w:val="32"/>
        </w:rPr>
        <w:t xml:space="preserve"> unit. However, due to French reluctance to fully equip Polish forces, the 10th Armoured Cavalry Brigade under his command was severely under-resourced during the 1940 Battle of France. Despite these limitations, Maczek’s </w:t>
      </w:r>
      <w:r w:rsidRPr="004D4D80">
        <w:rPr>
          <w:sz w:val="32"/>
          <w:szCs w:val="32"/>
        </w:rPr>
        <w:lastRenderedPageBreak/>
        <w:t xml:space="preserve">unit managed to inflict </w:t>
      </w:r>
      <w:r w:rsidR="0050149D" w:rsidRPr="004D4D80">
        <w:rPr>
          <w:sz w:val="32"/>
          <w:szCs w:val="32"/>
        </w:rPr>
        <w:t>severe damage</w:t>
      </w:r>
      <w:r w:rsidRPr="004D4D80">
        <w:rPr>
          <w:sz w:val="32"/>
          <w:szCs w:val="32"/>
        </w:rPr>
        <w:t xml:space="preserve"> on German forces before France’s collapse</w:t>
      </w:r>
      <w:r w:rsidR="008D5F25" w:rsidRPr="004D4D80">
        <w:rPr>
          <w:rStyle w:val="FootnoteReference"/>
          <w:sz w:val="32"/>
          <w:szCs w:val="32"/>
        </w:rPr>
        <w:footnoteReference w:id="71"/>
      </w:r>
      <w:r w:rsidR="008D5F25" w:rsidRPr="004D4D80">
        <w:rPr>
          <w:sz w:val="32"/>
          <w:szCs w:val="32"/>
        </w:rPr>
        <w:t>.</w:t>
      </w:r>
    </w:p>
    <w:p w14:paraId="5EE4A2D7" w14:textId="77777777" w:rsidR="004D4D80" w:rsidRPr="004D4D80" w:rsidRDefault="004D4D80" w:rsidP="004D4D80">
      <w:pPr>
        <w:pStyle w:val="NoSpacing"/>
        <w:rPr>
          <w:sz w:val="32"/>
          <w:szCs w:val="32"/>
        </w:rPr>
      </w:pPr>
    </w:p>
    <w:p w14:paraId="79EE51D3" w14:textId="77777777" w:rsidR="008D5F25" w:rsidRPr="004D4D80" w:rsidRDefault="005D68BB" w:rsidP="004D4D80">
      <w:pPr>
        <w:pStyle w:val="NoSpacing"/>
        <w:rPr>
          <w:sz w:val="32"/>
          <w:szCs w:val="32"/>
        </w:rPr>
      </w:pPr>
      <w:r w:rsidRPr="004D4D80">
        <w:rPr>
          <w:sz w:val="32"/>
          <w:szCs w:val="32"/>
        </w:rPr>
        <w:t xml:space="preserve">After evacuation to the United Kingdom, Maczek and his forces were stationed in Scotland, where they contributed to homeland </w:t>
      </w:r>
      <w:r w:rsidR="008D5F25" w:rsidRPr="004D4D80">
        <w:rPr>
          <w:sz w:val="32"/>
          <w:szCs w:val="32"/>
        </w:rPr>
        <w:t>defence</w:t>
      </w:r>
      <w:r w:rsidRPr="004D4D80">
        <w:rPr>
          <w:sz w:val="32"/>
          <w:szCs w:val="32"/>
        </w:rPr>
        <w:t xml:space="preserve"> and further training. </w:t>
      </w:r>
    </w:p>
    <w:p w14:paraId="55F9F72C" w14:textId="77777777" w:rsidR="004D4D80" w:rsidRDefault="004D4D80" w:rsidP="004D4D80">
      <w:pPr>
        <w:pStyle w:val="NoSpacing"/>
        <w:rPr>
          <w:sz w:val="32"/>
          <w:szCs w:val="32"/>
        </w:rPr>
      </w:pPr>
    </w:p>
    <w:p w14:paraId="32BCBA6A" w14:textId="6FD71627" w:rsidR="005D68BB" w:rsidRPr="004D4D80" w:rsidRDefault="005D68BB" w:rsidP="004D4D80">
      <w:pPr>
        <w:pStyle w:val="NoSpacing"/>
        <w:rPr>
          <w:sz w:val="32"/>
          <w:szCs w:val="32"/>
        </w:rPr>
      </w:pPr>
      <w:r w:rsidRPr="004D4D80">
        <w:rPr>
          <w:sz w:val="32"/>
          <w:szCs w:val="32"/>
        </w:rPr>
        <w:t xml:space="preserve">In 1944, as commander of the newly formed Polish 1st Armoured Division, Maczek played a pivotal role in the Allied campaign in Normandy. His division was instrumental in closing the Falaise Pocket, a decisive moment that contributed to the collapse of German forces in France. The division continued its advance through Belgium and the Netherlands, </w:t>
      </w:r>
      <w:r w:rsidR="009C1D11" w:rsidRPr="004D4D80">
        <w:rPr>
          <w:sz w:val="32"/>
          <w:szCs w:val="32"/>
        </w:rPr>
        <w:t>entering</w:t>
      </w:r>
      <w:r w:rsidRPr="004D4D80">
        <w:rPr>
          <w:sz w:val="32"/>
          <w:szCs w:val="32"/>
        </w:rPr>
        <w:t xml:space="preserve"> Germany</w:t>
      </w:r>
      <w:r w:rsidR="004D4D80">
        <w:rPr>
          <w:rStyle w:val="FootnoteReference"/>
          <w:sz w:val="32"/>
          <w:szCs w:val="32"/>
        </w:rPr>
        <w:footnoteReference w:id="72"/>
      </w:r>
      <w:r w:rsidRPr="004D4D80">
        <w:rPr>
          <w:sz w:val="32"/>
          <w:szCs w:val="32"/>
        </w:rPr>
        <w:t>.</w:t>
      </w:r>
    </w:p>
    <w:p w14:paraId="4826931B" w14:textId="77777777" w:rsidR="00487627" w:rsidRDefault="00487627" w:rsidP="004D4D80">
      <w:pPr>
        <w:pStyle w:val="NoSpacing"/>
        <w:rPr>
          <w:sz w:val="32"/>
          <w:szCs w:val="32"/>
        </w:rPr>
      </w:pPr>
    </w:p>
    <w:p w14:paraId="0D4855EB" w14:textId="17000DAA" w:rsidR="005D68BB" w:rsidRPr="004D4D80" w:rsidRDefault="005D68BB" w:rsidP="004D4D80">
      <w:pPr>
        <w:pStyle w:val="NoSpacing"/>
        <w:rPr>
          <w:sz w:val="32"/>
          <w:szCs w:val="32"/>
        </w:rPr>
      </w:pPr>
      <w:r w:rsidRPr="004D4D80">
        <w:rPr>
          <w:sz w:val="32"/>
          <w:szCs w:val="32"/>
        </w:rPr>
        <w:t>Despite his distinguished service and contributions to the Allied war effort, Maczek was denied a British military pension after the war, as Poland fell under Soviet control and the Polish Government-in-Exile was no longer recognized by the British authorities. Deprived of Polish citizenship by the communist regime and unacknowledged by the country he had helped liberate, Maczek was forced to work in menial jobs, including as a bartender, to support himself—an injustice widely criticized by historians and veterans alike</w:t>
      </w:r>
      <w:r w:rsidR="007E3AF7">
        <w:rPr>
          <w:rStyle w:val="FootnoteReference"/>
          <w:sz w:val="32"/>
          <w:szCs w:val="32"/>
        </w:rPr>
        <w:footnoteReference w:id="73"/>
      </w:r>
    </w:p>
    <w:p w14:paraId="7F298628" w14:textId="77777777" w:rsidR="009C42F2" w:rsidRDefault="009C42F2">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bookmarkStart w:id="6" w:name="_Toc208748202"/>
      <w:r>
        <w:br w:type="page"/>
      </w:r>
    </w:p>
    <w:p w14:paraId="631D6FAD" w14:textId="0A8A8553" w:rsidR="00C55A36" w:rsidRDefault="001A3D93" w:rsidP="00DD26B3">
      <w:pPr>
        <w:pStyle w:val="Heading1"/>
      </w:pPr>
      <w:r>
        <w:lastRenderedPageBreak/>
        <w:t>Chapter 4</w:t>
      </w:r>
      <w:r w:rsidR="00C55A36" w:rsidRPr="0022050F">
        <w:t xml:space="preserve"> – </w:t>
      </w:r>
      <w:r w:rsidR="0006269E">
        <w:t xml:space="preserve">The true history </w:t>
      </w:r>
      <w:r w:rsidR="00211612">
        <w:t>of c</w:t>
      </w:r>
      <w:r w:rsidR="00C55A36" w:rsidRPr="0022050F">
        <w:t xml:space="preserve">racking the enigma </w:t>
      </w:r>
      <w:r w:rsidR="005A2713" w:rsidRPr="0022050F">
        <w:t>code.</w:t>
      </w:r>
      <w:bookmarkEnd w:id="6"/>
    </w:p>
    <w:p w14:paraId="279B398A" w14:textId="77777777" w:rsidR="00261B93" w:rsidRDefault="00261B93" w:rsidP="00261B93">
      <w:pPr>
        <w:pStyle w:val="NoSpacing"/>
      </w:pPr>
    </w:p>
    <w:p w14:paraId="2FB80A6C" w14:textId="091779DE" w:rsidR="00101F0B" w:rsidRPr="00F072F8" w:rsidRDefault="00101F0B" w:rsidP="00101F0B">
      <w:pPr>
        <w:pStyle w:val="NoSpacing"/>
        <w:rPr>
          <w:sz w:val="32"/>
          <w:szCs w:val="32"/>
        </w:rPr>
      </w:pPr>
      <w:r w:rsidRPr="00F072F8">
        <w:rPr>
          <w:sz w:val="32"/>
          <w:szCs w:val="32"/>
        </w:rPr>
        <w:t>The Enigma code</w:t>
      </w:r>
      <w:r w:rsidRPr="00F072F8">
        <w:rPr>
          <w:rStyle w:val="FootnoteReference"/>
          <w:sz w:val="32"/>
          <w:szCs w:val="32"/>
        </w:rPr>
        <w:footnoteReference w:id="74"/>
      </w:r>
      <w:r w:rsidRPr="00F072F8">
        <w:rPr>
          <w:sz w:val="32"/>
          <w:szCs w:val="32"/>
        </w:rPr>
        <w:t xml:space="preserve"> was first broken by Polish cryptologists—Marian Rejewski, Henryk Zygalski</w:t>
      </w:r>
      <w:r w:rsidRPr="00F072F8">
        <w:rPr>
          <w:rStyle w:val="FootnoteReference"/>
          <w:sz w:val="32"/>
          <w:szCs w:val="32"/>
        </w:rPr>
        <w:footnoteReference w:id="75"/>
      </w:r>
      <w:r w:rsidRPr="00F072F8">
        <w:rPr>
          <w:sz w:val="32"/>
          <w:szCs w:val="32"/>
        </w:rPr>
        <w:t>, and Jerzy Różycki</w:t>
      </w:r>
      <w:r w:rsidRPr="00F072F8">
        <w:rPr>
          <w:rStyle w:val="FootnoteReference"/>
          <w:sz w:val="32"/>
          <w:szCs w:val="32"/>
        </w:rPr>
        <w:footnoteReference w:id="76"/>
      </w:r>
      <w:r w:rsidRPr="00F072F8">
        <w:rPr>
          <w:sz w:val="32"/>
          <w:szCs w:val="32"/>
        </w:rPr>
        <w:t>—in 1932</w:t>
      </w:r>
      <w:r w:rsidRPr="00F072F8">
        <w:rPr>
          <w:rStyle w:val="FootnoteReference"/>
          <w:sz w:val="32"/>
          <w:szCs w:val="32"/>
        </w:rPr>
        <w:footnoteReference w:id="77"/>
      </w:r>
      <w:r w:rsidRPr="00F072F8">
        <w:rPr>
          <w:sz w:val="32"/>
          <w:szCs w:val="32"/>
        </w:rPr>
        <w:t>. It is impossible to overstate the significance of this achievement, as the Polish contribution laid the foundation for the later successes of Bletchley Park</w:t>
      </w:r>
      <w:r w:rsidRPr="00F072F8">
        <w:rPr>
          <w:rStyle w:val="FootnoteReference"/>
          <w:sz w:val="32"/>
          <w:szCs w:val="32"/>
        </w:rPr>
        <w:footnoteReference w:id="78"/>
      </w:r>
      <w:r w:rsidRPr="00F072F8">
        <w:rPr>
          <w:sz w:val="32"/>
          <w:szCs w:val="32"/>
        </w:rPr>
        <w:t>.</w:t>
      </w:r>
    </w:p>
    <w:p w14:paraId="591E18F6" w14:textId="77777777" w:rsidR="00101F0B" w:rsidRPr="00F072F8" w:rsidRDefault="00101F0B" w:rsidP="00261B93">
      <w:pPr>
        <w:pStyle w:val="NoSpacing"/>
        <w:rPr>
          <w:sz w:val="32"/>
          <w:szCs w:val="32"/>
        </w:rPr>
      </w:pPr>
    </w:p>
    <w:p w14:paraId="629855A9" w14:textId="3E201890" w:rsidR="001B5D82" w:rsidRPr="00F072F8" w:rsidRDefault="001B5D82" w:rsidP="001B5D82">
      <w:pPr>
        <w:pStyle w:val="NoSpacing"/>
        <w:rPr>
          <w:sz w:val="32"/>
          <w:szCs w:val="32"/>
        </w:rPr>
      </w:pPr>
      <w:r w:rsidRPr="00F072F8">
        <w:rPr>
          <w:sz w:val="32"/>
          <w:szCs w:val="32"/>
        </w:rPr>
        <w:t>Although cryptanalysts</w:t>
      </w:r>
      <w:r w:rsidRPr="00F072F8">
        <w:rPr>
          <w:rStyle w:val="FootnoteReference"/>
          <w:sz w:val="32"/>
          <w:szCs w:val="32"/>
        </w:rPr>
        <w:footnoteReference w:id="79"/>
      </w:r>
      <w:r w:rsidRPr="00F072F8">
        <w:rPr>
          <w:sz w:val="32"/>
          <w:szCs w:val="32"/>
        </w:rPr>
        <w:t xml:space="preserve"> in several future Allied countries had attempted to decipher the German Enigma, all had failed and subsequently abandoned their efforts. Poland, however, persisted</w:t>
      </w:r>
      <w:r w:rsidRPr="00F072F8">
        <w:rPr>
          <w:rStyle w:val="FootnoteReference"/>
          <w:sz w:val="32"/>
          <w:szCs w:val="32"/>
        </w:rPr>
        <w:footnoteReference w:id="80"/>
      </w:r>
      <w:r w:rsidRPr="00F072F8">
        <w:rPr>
          <w:sz w:val="32"/>
          <w:szCs w:val="32"/>
        </w:rPr>
        <w:t>. This determination was informed in part by Poland’s earlier successes in signals intelligence during the Polish–Bolshevik War</w:t>
      </w:r>
      <w:r w:rsidRPr="00F072F8">
        <w:rPr>
          <w:rStyle w:val="FootnoteReference"/>
          <w:sz w:val="32"/>
          <w:szCs w:val="32"/>
        </w:rPr>
        <w:footnoteReference w:id="81"/>
      </w:r>
      <w:r w:rsidRPr="00F072F8">
        <w:rPr>
          <w:sz w:val="32"/>
          <w:szCs w:val="32"/>
        </w:rPr>
        <w:t>.</w:t>
      </w:r>
    </w:p>
    <w:p w14:paraId="4209C437" w14:textId="77777777" w:rsidR="004707F7" w:rsidRPr="00F072F8" w:rsidRDefault="004707F7" w:rsidP="00261B93">
      <w:pPr>
        <w:pStyle w:val="NoSpacing"/>
        <w:rPr>
          <w:sz w:val="32"/>
          <w:szCs w:val="32"/>
        </w:rPr>
      </w:pPr>
    </w:p>
    <w:p w14:paraId="2BCF461A" w14:textId="77777777" w:rsidR="00F072F8" w:rsidRDefault="00204A82" w:rsidP="00204A82">
      <w:pPr>
        <w:pStyle w:val="NoSpacing"/>
        <w:rPr>
          <w:sz w:val="32"/>
          <w:szCs w:val="32"/>
        </w:rPr>
      </w:pPr>
      <w:r w:rsidRPr="00F072F8">
        <w:rPr>
          <w:sz w:val="32"/>
          <w:szCs w:val="32"/>
        </w:rPr>
        <w:t>The first breakthrough came through the French, who obtained critical details of Enigma from a German traitor</w:t>
      </w:r>
      <w:r w:rsidR="004C5C0D" w:rsidRPr="00F072F8">
        <w:rPr>
          <w:rStyle w:val="FootnoteReference"/>
          <w:sz w:val="32"/>
          <w:szCs w:val="32"/>
        </w:rPr>
        <w:footnoteReference w:id="82"/>
      </w:r>
      <w:r w:rsidRPr="00F072F8">
        <w:rPr>
          <w:sz w:val="32"/>
          <w:szCs w:val="32"/>
        </w:rPr>
        <w:t>. These materials were passed to Poland</w:t>
      </w:r>
      <w:r w:rsidR="004C5C0D" w:rsidRPr="00F072F8">
        <w:rPr>
          <w:rStyle w:val="FootnoteReference"/>
          <w:sz w:val="32"/>
          <w:szCs w:val="32"/>
        </w:rPr>
        <w:footnoteReference w:id="83"/>
      </w:r>
      <w:r w:rsidRPr="00F072F8">
        <w:rPr>
          <w:sz w:val="32"/>
          <w:szCs w:val="32"/>
        </w:rPr>
        <w:t>, where Rejewski</w:t>
      </w:r>
      <w:r w:rsidR="00747A49" w:rsidRPr="00F072F8">
        <w:rPr>
          <w:rStyle w:val="FootnoteReference"/>
          <w:sz w:val="32"/>
          <w:szCs w:val="32"/>
        </w:rPr>
        <w:footnoteReference w:id="84"/>
      </w:r>
      <w:r w:rsidRPr="00F072F8">
        <w:rPr>
          <w:sz w:val="32"/>
          <w:szCs w:val="32"/>
        </w:rPr>
        <w:t xml:space="preserve"> developed a mechanical device known as the bomba</w:t>
      </w:r>
      <w:r w:rsidR="00747A49" w:rsidRPr="00F072F8">
        <w:rPr>
          <w:rStyle w:val="FootnoteReference"/>
          <w:i/>
          <w:iCs/>
          <w:sz w:val="32"/>
          <w:szCs w:val="32"/>
        </w:rPr>
        <w:footnoteReference w:id="85"/>
      </w:r>
      <w:r w:rsidRPr="00F072F8">
        <w:rPr>
          <w:sz w:val="32"/>
          <w:szCs w:val="32"/>
        </w:rPr>
        <w:t xml:space="preserve"> (cryptologic bomb), capable of automating the decryption process. Zygalski created a second method—manual sheets, later named “Zygalski sheets.”</w:t>
      </w:r>
      <w:r w:rsidR="00747A49" w:rsidRPr="00F072F8">
        <w:rPr>
          <w:rStyle w:val="FootnoteReference"/>
          <w:sz w:val="32"/>
          <w:szCs w:val="32"/>
        </w:rPr>
        <w:t xml:space="preserve"> </w:t>
      </w:r>
      <w:r w:rsidR="00747A49" w:rsidRPr="00F072F8">
        <w:rPr>
          <w:rStyle w:val="FootnoteReference"/>
          <w:sz w:val="32"/>
          <w:szCs w:val="32"/>
        </w:rPr>
        <w:footnoteReference w:id="86"/>
      </w:r>
      <w:r w:rsidRPr="00F072F8">
        <w:rPr>
          <w:sz w:val="32"/>
          <w:szCs w:val="32"/>
        </w:rPr>
        <w:t xml:space="preserve"> </w:t>
      </w:r>
    </w:p>
    <w:p w14:paraId="57890FC6" w14:textId="4CE5ED59" w:rsidR="00204A82" w:rsidRPr="00F072F8" w:rsidRDefault="00204A82" w:rsidP="00204A82">
      <w:pPr>
        <w:pStyle w:val="NoSpacing"/>
        <w:rPr>
          <w:sz w:val="32"/>
          <w:szCs w:val="32"/>
        </w:rPr>
      </w:pPr>
      <w:r w:rsidRPr="00F072F8">
        <w:rPr>
          <w:sz w:val="32"/>
          <w:szCs w:val="32"/>
        </w:rPr>
        <w:lastRenderedPageBreak/>
        <w:t>A third method, the cyclometer</w:t>
      </w:r>
      <w:r w:rsidR="00747A49" w:rsidRPr="00F072F8">
        <w:rPr>
          <w:rStyle w:val="FootnoteReference"/>
          <w:sz w:val="32"/>
          <w:szCs w:val="32"/>
        </w:rPr>
        <w:footnoteReference w:id="87"/>
      </w:r>
      <w:r w:rsidRPr="00F072F8">
        <w:rPr>
          <w:sz w:val="32"/>
          <w:szCs w:val="32"/>
        </w:rPr>
        <w:t>, was also developed by the Polish Cipher Bureau. These three innovations were later formally recognized by Bletchley Park as remarkable achievements.</w:t>
      </w:r>
    </w:p>
    <w:p w14:paraId="1182AF58" w14:textId="77777777" w:rsidR="00204A82" w:rsidRPr="00F072F8" w:rsidRDefault="00204A82" w:rsidP="00261B93">
      <w:pPr>
        <w:pStyle w:val="NoSpacing"/>
        <w:rPr>
          <w:sz w:val="32"/>
          <w:szCs w:val="32"/>
        </w:rPr>
      </w:pPr>
    </w:p>
    <w:p w14:paraId="05C2F770" w14:textId="77777777" w:rsidR="004B53CD" w:rsidRPr="00F072F8" w:rsidRDefault="00336477" w:rsidP="00336477">
      <w:pPr>
        <w:pStyle w:val="NoSpacing"/>
        <w:rPr>
          <w:sz w:val="32"/>
          <w:szCs w:val="32"/>
        </w:rPr>
      </w:pPr>
      <w:r w:rsidRPr="00F072F8">
        <w:rPr>
          <w:sz w:val="32"/>
          <w:szCs w:val="32"/>
        </w:rPr>
        <w:t>In December 1938, German modifications to Enigma temporarily prevented Polish cryptanalysts from continuing to read encrypted traffic</w:t>
      </w:r>
      <w:r w:rsidR="002B62A9" w:rsidRPr="00F072F8">
        <w:rPr>
          <w:rStyle w:val="FootnoteReference"/>
          <w:sz w:val="32"/>
          <w:szCs w:val="32"/>
        </w:rPr>
        <w:footnoteReference w:id="88"/>
      </w:r>
      <w:r w:rsidRPr="00F072F8">
        <w:rPr>
          <w:sz w:val="32"/>
          <w:szCs w:val="32"/>
        </w:rPr>
        <w:t>. By this point, however, the Poles were far ahead: for thirteen years</w:t>
      </w:r>
      <w:r w:rsidR="002B62A9" w:rsidRPr="00F072F8">
        <w:rPr>
          <w:rStyle w:val="FootnoteReference"/>
          <w:sz w:val="32"/>
          <w:szCs w:val="32"/>
        </w:rPr>
        <w:footnoteReference w:id="89"/>
      </w:r>
      <w:r w:rsidRPr="00F072F8">
        <w:rPr>
          <w:sz w:val="32"/>
          <w:szCs w:val="32"/>
        </w:rPr>
        <w:t>, the British and French had considered Enigma unbreakable</w:t>
      </w:r>
      <w:r w:rsidR="00900A80" w:rsidRPr="00F072F8">
        <w:rPr>
          <w:rStyle w:val="FootnoteReference"/>
          <w:sz w:val="32"/>
          <w:szCs w:val="32"/>
        </w:rPr>
        <w:footnoteReference w:id="90"/>
      </w:r>
      <w:r w:rsidRPr="00F072F8">
        <w:rPr>
          <w:sz w:val="32"/>
          <w:szCs w:val="32"/>
        </w:rPr>
        <w:t xml:space="preserve">. </w:t>
      </w:r>
    </w:p>
    <w:p w14:paraId="0F2786E8" w14:textId="77777777" w:rsidR="00F072F8" w:rsidRDefault="00F072F8" w:rsidP="00336477">
      <w:pPr>
        <w:pStyle w:val="NoSpacing"/>
        <w:rPr>
          <w:sz w:val="32"/>
          <w:szCs w:val="32"/>
        </w:rPr>
      </w:pPr>
    </w:p>
    <w:p w14:paraId="09CE79B3" w14:textId="7DAB5295" w:rsidR="00336477" w:rsidRPr="00F072F8" w:rsidRDefault="004B53CD" w:rsidP="00336477">
      <w:pPr>
        <w:pStyle w:val="NoSpacing"/>
        <w:rPr>
          <w:sz w:val="32"/>
          <w:szCs w:val="32"/>
        </w:rPr>
      </w:pPr>
      <w:r w:rsidRPr="00F072F8">
        <w:rPr>
          <w:sz w:val="32"/>
          <w:szCs w:val="32"/>
        </w:rPr>
        <w:t>The British thought that the Poles knew nothing and were stupid</w:t>
      </w:r>
      <w:r w:rsidRPr="00F072F8">
        <w:rPr>
          <w:rStyle w:val="FootnoteReference"/>
          <w:sz w:val="32"/>
          <w:szCs w:val="32"/>
        </w:rPr>
        <w:footnoteReference w:id="91"/>
      </w:r>
      <w:r w:rsidR="00DE3423" w:rsidRPr="00F072F8">
        <w:rPr>
          <w:sz w:val="32"/>
          <w:szCs w:val="32"/>
        </w:rPr>
        <w:t xml:space="preserve">. </w:t>
      </w:r>
      <w:r w:rsidR="00336477" w:rsidRPr="00F072F8">
        <w:rPr>
          <w:sz w:val="32"/>
          <w:szCs w:val="32"/>
        </w:rPr>
        <w:t>On 24 July 1939, the Polish team revealed that they had been reading German messages for years</w:t>
      </w:r>
      <w:r w:rsidRPr="00F072F8">
        <w:rPr>
          <w:rStyle w:val="FootnoteReference"/>
          <w:sz w:val="32"/>
          <w:szCs w:val="32"/>
        </w:rPr>
        <w:footnoteReference w:id="92"/>
      </w:r>
      <w:r w:rsidR="00336477" w:rsidRPr="00F072F8">
        <w:rPr>
          <w:sz w:val="32"/>
          <w:szCs w:val="32"/>
        </w:rPr>
        <w:t>. This disclosure demonstrated the value of mathematics in cryptanalysis and proved decisive in reshaping British approaches</w:t>
      </w:r>
      <w:r w:rsidR="00445C62" w:rsidRPr="00F072F8">
        <w:rPr>
          <w:rStyle w:val="FootnoteReference"/>
          <w:sz w:val="32"/>
          <w:szCs w:val="32"/>
        </w:rPr>
        <w:footnoteReference w:id="93"/>
      </w:r>
      <w:r w:rsidR="00336477" w:rsidRPr="00F072F8">
        <w:rPr>
          <w:sz w:val="32"/>
          <w:szCs w:val="32"/>
        </w:rPr>
        <w:t>. In the autumn of 1939, scientists and mathematicians at Bletchley Park were formally instructed in the Polish techniques</w:t>
      </w:r>
      <w:r w:rsidR="00C521F9" w:rsidRPr="00F072F8">
        <w:rPr>
          <w:rStyle w:val="FootnoteReference"/>
          <w:sz w:val="32"/>
          <w:szCs w:val="32"/>
        </w:rPr>
        <w:footnoteReference w:id="94"/>
      </w:r>
      <w:r w:rsidR="00C521F9" w:rsidRPr="00F072F8">
        <w:rPr>
          <w:sz w:val="32"/>
          <w:szCs w:val="32"/>
        </w:rPr>
        <w:t xml:space="preserve"> </w:t>
      </w:r>
      <w:r w:rsidR="00C521F9" w:rsidRPr="00F072F8">
        <w:rPr>
          <w:rStyle w:val="FootnoteReference"/>
          <w:sz w:val="32"/>
          <w:szCs w:val="32"/>
        </w:rPr>
        <w:footnoteReference w:id="95"/>
      </w:r>
      <w:r w:rsidR="00336477" w:rsidRPr="00F072F8">
        <w:rPr>
          <w:sz w:val="32"/>
          <w:szCs w:val="32"/>
        </w:rPr>
        <w:t>. Following the outbreak of the Second World War, Polish cryptanalysts destroyed all traces of their work in Poland to prevent its capture by the Germans</w:t>
      </w:r>
      <w:r w:rsidR="00C521F9" w:rsidRPr="00F072F8">
        <w:rPr>
          <w:rStyle w:val="FootnoteReference"/>
          <w:sz w:val="32"/>
          <w:szCs w:val="32"/>
        </w:rPr>
        <w:footnoteReference w:id="96"/>
      </w:r>
      <w:r w:rsidR="00336477" w:rsidRPr="00F072F8">
        <w:rPr>
          <w:sz w:val="32"/>
          <w:szCs w:val="32"/>
        </w:rPr>
        <w:t>.</w:t>
      </w:r>
    </w:p>
    <w:p w14:paraId="15B2DCD4" w14:textId="77777777" w:rsidR="00336477" w:rsidRPr="00F072F8" w:rsidRDefault="00336477" w:rsidP="00261B93">
      <w:pPr>
        <w:pStyle w:val="NoSpacing"/>
        <w:rPr>
          <w:sz w:val="32"/>
          <w:szCs w:val="32"/>
        </w:rPr>
      </w:pPr>
    </w:p>
    <w:p w14:paraId="42E26ABE" w14:textId="77777777" w:rsidR="00947A13" w:rsidRDefault="005023B5" w:rsidP="005023B5">
      <w:pPr>
        <w:pStyle w:val="NoSpacing"/>
        <w:rPr>
          <w:sz w:val="32"/>
          <w:szCs w:val="32"/>
        </w:rPr>
      </w:pPr>
      <w:r w:rsidRPr="00F072F8">
        <w:rPr>
          <w:sz w:val="32"/>
          <w:szCs w:val="32"/>
        </w:rPr>
        <w:t>Alan Turing joined Bletchley Park on 4 September 1939</w:t>
      </w:r>
      <w:r w:rsidR="002A71AC" w:rsidRPr="00F072F8">
        <w:rPr>
          <w:rStyle w:val="FootnoteReference"/>
          <w:sz w:val="32"/>
          <w:szCs w:val="32"/>
        </w:rPr>
        <w:footnoteReference w:id="97"/>
      </w:r>
      <w:r w:rsidRPr="00F072F8">
        <w:rPr>
          <w:sz w:val="32"/>
          <w:szCs w:val="32"/>
        </w:rPr>
        <w:t>, where he encountered an atmosphere already animated by news of the Polish breakthrough</w:t>
      </w:r>
      <w:r w:rsidR="00B20C10" w:rsidRPr="00F072F8">
        <w:rPr>
          <w:rStyle w:val="FootnoteReference"/>
          <w:sz w:val="32"/>
          <w:szCs w:val="32"/>
        </w:rPr>
        <w:footnoteReference w:id="98"/>
      </w:r>
      <w:r w:rsidRPr="00F072F8">
        <w:rPr>
          <w:sz w:val="32"/>
          <w:szCs w:val="32"/>
        </w:rPr>
        <w:t xml:space="preserve">. </w:t>
      </w:r>
    </w:p>
    <w:p w14:paraId="54B71B1C" w14:textId="02925563" w:rsidR="005023B5" w:rsidRPr="00F072F8" w:rsidRDefault="005023B5" w:rsidP="005023B5">
      <w:pPr>
        <w:pStyle w:val="NoSpacing"/>
        <w:rPr>
          <w:sz w:val="32"/>
          <w:szCs w:val="32"/>
        </w:rPr>
      </w:pPr>
      <w:r w:rsidRPr="00F072F8">
        <w:rPr>
          <w:sz w:val="32"/>
          <w:szCs w:val="32"/>
        </w:rPr>
        <w:lastRenderedPageBreak/>
        <w:t>Owing to the Polish contribution, Bletchley was able to read German traffic by January 1940</w:t>
      </w:r>
      <w:r w:rsidR="00B20C10" w:rsidRPr="00F072F8">
        <w:rPr>
          <w:rStyle w:val="FootnoteReference"/>
          <w:sz w:val="32"/>
          <w:szCs w:val="32"/>
        </w:rPr>
        <w:footnoteReference w:id="99"/>
      </w:r>
      <w:r w:rsidRPr="00F072F8">
        <w:rPr>
          <w:sz w:val="32"/>
          <w:szCs w:val="32"/>
        </w:rPr>
        <w:t>. Turing was even dispatched to Paris to consult directly with Polish cryptologists, including Rejewski</w:t>
      </w:r>
      <w:r w:rsidR="00B20C10" w:rsidRPr="00F072F8">
        <w:rPr>
          <w:rStyle w:val="FootnoteReference"/>
          <w:sz w:val="32"/>
          <w:szCs w:val="32"/>
        </w:rPr>
        <w:footnoteReference w:id="100"/>
      </w:r>
      <w:r w:rsidRPr="00F072F8">
        <w:rPr>
          <w:sz w:val="32"/>
          <w:szCs w:val="32"/>
        </w:rPr>
        <w:t>.</w:t>
      </w:r>
    </w:p>
    <w:p w14:paraId="2FB98A37" w14:textId="77777777" w:rsidR="0067350F" w:rsidRPr="00F072F8" w:rsidRDefault="0067350F" w:rsidP="00261B93">
      <w:pPr>
        <w:pStyle w:val="NoSpacing"/>
        <w:rPr>
          <w:sz w:val="32"/>
          <w:szCs w:val="32"/>
        </w:rPr>
      </w:pPr>
    </w:p>
    <w:p w14:paraId="1E871934" w14:textId="72BC9C37" w:rsidR="00060461" w:rsidRPr="00F072F8" w:rsidRDefault="00060461" w:rsidP="00060461">
      <w:pPr>
        <w:pStyle w:val="NoSpacing"/>
        <w:rPr>
          <w:sz w:val="32"/>
          <w:szCs w:val="32"/>
        </w:rPr>
      </w:pPr>
      <w:r w:rsidRPr="00F072F8">
        <w:rPr>
          <w:sz w:val="32"/>
          <w:szCs w:val="32"/>
        </w:rPr>
        <w:t>Because of the intense secrecy surrounding Enigma, the first English-language histories omitted or distorted the Polish role. While details appeared in French and Polish publications</w:t>
      </w:r>
      <w:r w:rsidRPr="00F072F8">
        <w:rPr>
          <w:rStyle w:val="FootnoteReference"/>
          <w:sz w:val="32"/>
          <w:szCs w:val="32"/>
        </w:rPr>
        <w:footnoteReference w:id="101"/>
      </w:r>
      <w:r w:rsidRPr="00F072F8">
        <w:rPr>
          <w:sz w:val="32"/>
          <w:szCs w:val="32"/>
        </w:rPr>
        <w:t>, the first authorized English history of wartime intelligence presented an inaccurate account of Polish contributions</w:t>
      </w:r>
      <w:r w:rsidRPr="00F072F8">
        <w:rPr>
          <w:rStyle w:val="FootnoteReference"/>
          <w:sz w:val="32"/>
          <w:szCs w:val="32"/>
        </w:rPr>
        <w:footnoteReference w:id="102"/>
      </w:r>
      <w:r w:rsidRPr="00F072F8">
        <w:rPr>
          <w:sz w:val="32"/>
          <w:szCs w:val="32"/>
        </w:rPr>
        <w:t xml:space="preserve">. At times, it was even claimed that the Poles had never broken Enigma at all, despite </w:t>
      </w:r>
      <w:r w:rsidR="0050149D" w:rsidRPr="00F072F8">
        <w:rPr>
          <w:sz w:val="32"/>
          <w:szCs w:val="32"/>
        </w:rPr>
        <w:t>unmistakable evidence</w:t>
      </w:r>
      <w:r w:rsidRPr="00F072F8">
        <w:rPr>
          <w:sz w:val="32"/>
          <w:szCs w:val="32"/>
        </w:rPr>
        <w:t xml:space="preserve"> to the contrary</w:t>
      </w:r>
      <w:r w:rsidRPr="00F072F8">
        <w:rPr>
          <w:rStyle w:val="FootnoteReference"/>
          <w:sz w:val="32"/>
          <w:szCs w:val="32"/>
        </w:rPr>
        <w:footnoteReference w:id="103"/>
      </w:r>
      <w:r w:rsidRPr="00F072F8">
        <w:rPr>
          <w:sz w:val="32"/>
          <w:szCs w:val="32"/>
        </w:rPr>
        <w:t>. For a full discussion of this debate, see Chapter 10: Persecution and Putting the Record Straight</w:t>
      </w:r>
      <w:r w:rsidRPr="00F072F8">
        <w:rPr>
          <w:rStyle w:val="FootnoteReference"/>
          <w:sz w:val="32"/>
          <w:szCs w:val="32"/>
        </w:rPr>
        <w:footnoteReference w:id="104"/>
      </w:r>
      <w:r w:rsidRPr="00F072F8">
        <w:rPr>
          <w:sz w:val="32"/>
          <w:szCs w:val="32"/>
        </w:rPr>
        <w:t>.</w:t>
      </w:r>
    </w:p>
    <w:p w14:paraId="711738DB" w14:textId="77777777" w:rsidR="009A050A" w:rsidRPr="00F072F8" w:rsidRDefault="009A050A" w:rsidP="00261B93">
      <w:pPr>
        <w:pStyle w:val="NoSpacing"/>
        <w:rPr>
          <w:sz w:val="32"/>
          <w:szCs w:val="32"/>
        </w:rPr>
      </w:pPr>
    </w:p>
    <w:p w14:paraId="3D0A36FD" w14:textId="77777777" w:rsidR="006B35D2" w:rsidRPr="00F072F8" w:rsidRDefault="006B35D2" w:rsidP="006B35D2">
      <w:pPr>
        <w:pStyle w:val="NoSpacing"/>
        <w:rPr>
          <w:sz w:val="32"/>
          <w:szCs w:val="32"/>
        </w:rPr>
      </w:pPr>
      <w:r w:rsidRPr="00F072F8">
        <w:rPr>
          <w:sz w:val="32"/>
          <w:szCs w:val="32"/>
        </w:rPr>
        <w:t>The most authoritative books on the breaking of the Enigma code remain Józef Garliński’s Intercept and Dermot Turing’s X, Y &amp; Z: The Real Story of How the Enigma Was Broken.</w:t>
      </w:r>
    </w:p>
    <w:p w14:paraId="6583954E" w14:textId="1B34DC72" w:rsidR="00C55A36" w:rsidRPr="0022050F" w:rsidRDefault="00C55A36" w:rsidP="008D0939">
      <w:pPr>
        <w:suppressAutoHyphens w:val="0"/>
        <w:autoSpaceDN/>
        <w:jc w:val="center"/>
        <w:textAlignment w:val="auto"/>
        <w:rPr>
          <w:rFonts w:ascii="Times New Roman" w:hAnsi="Times New Roman"/>
          <w:b/>
          <w:color w:val="EE0000"/>
          <w:sz w:val="40"/>
          <w:szCs w:val="40"/>
        </w:rPr>
      </w:pPr>
    </w:p>
    <w:p w14:paraId="689D34FD" w14:textId="77777777" w:rsidR="00C55A36" w:rsidRPr="0022050F" w:rsidRDefault="00C55A36">
      <w:pPr>
        <w:suppressAutoHyphens w:val="0"/>
        <w:autoSpaceDN/>
        <w:spacing w:after="160" w:line="259" w:lineRule="auto"/>
        <w:textAlignment w:val="auto"/>
        <w:rPr>
          <w:rFonts w:ascii="Times New Roman" w:hAnsi="Times New Roman"/>
          <w:b/>
          <w:color w:val="EE0000"/>
          <w:sz w:val="40"/>
          <w:szCs w:val="40"/>
        </w:rPr>
      </w:pPr>
      <w:r w:rsidRPr="0022050F">
        <w:rPr>
          <w:rFonts w:ascii="Times New Roman" w:hAnsi="Times New Roman"/>
          <w:b/>
          <w:color w:val="EE0000"/>
          <w:sz w:val="40"/>
          <w:szCs w:val="40"/>
        </w:rPr>
        <w:br w:type="page"/>
      </w:r>
    </w:p>
    <w:p w14:paraId="0C1700F3" w14:textId="46488168" w:rsidR="00676A1A" w:rsidRPr="00880C99" w:rsidRDefault="001A3D93" w:rsidP="00DD26B3">
      <w:pPr>
        <w:pStyle w:val="Heading1"/>
      </w:pPr>
      <w:bookmarkStart w:id="7" w:name="_Toc208748203"/>
      <w:r>
        <w:lastRenderedPageBreak/>
        <w:t>Chapter 5</w:t>
      </w:r>
      <w:r w:rsidR="00676A1A" w:rsidRPr="00880C99">
        <w:t xml:space="preserve"> – Victims of the Nazi German camps.</w:t>
      </w:r>
      <w:bookmarkEnd w:id="7"/>
    </w:p>
    <w:p w14:paraId="204016E7" w14:textId="77777777" w:rsidR="001A3D93" w:rsidRDefault="001A3D93" w:rsidP="00676A1A">
      <w:pPr>
        <w:pStyle w:val="NoSpacing"/>
        <w:rPr>
          <w:sz w:val="32"/>
          <w:szCs w:val="32"/>
          <w:lang w:val="en-GB"/>
        </w:rPr>
      </w:pPr>
    </w:p>
    <w:p w14:paraId="4FEA5002" w14:textId="6699402E" w:rsidR="00676A1A" w:rsidRPr="00880C99" w:rsidRDefault="00676A1A" w:rsidP="00676A1A">
      <w:pPr>
        <w:pStyle w:val="NoSpacing"/>
        <w:rPr>
          <w:sz w:val="32"/>
          <w:szCs w:val="32"/>
          <w:lang w:val="en-GB"/>
        </w:rPr>
      </w:pPr>
      <w:r w:rsidRPr="00676A1A">
        <w:rPr>
          <w:sz w:val="32"/>
          <w:szCs w:val="32"/>
          <w:lang w:val="en-GB"/>
        </w:rPr>
        <w:t>Auschwitz, the largest of the Nazi German concentration and extermination camps</w:t>
      </w:r>
      <w:r w:rsidR="00C2664E" w:rsidRPr="00880C99">
        <w:rPr>
          <w:rStyle w:val="FootnoteReference"/>
          <w:sz w:val="32"/>
          <w:szCs w:val="32"/>
        </w:rPr>
        <w:footnoteReference w:id="105"/>
      </w:r>
      <w:r w:rsidRPr="00676A1A">
        <w:rPr>
          <w:sz w:val="32"/>
          <w:szCs w:val="32"/>
          <w:lang w:val="en-GB"/>
        </w:rPr>
        <w:t xml:space="preserve">, initially functioned primarily as a detention </w:t>
      </w:r>
      <w:r w:rsidR="00C2664E" w:rsidRPr="00880C99">
        <w:rPr>
          <w:sz w:val="32"/>
          <w:szCs w:val="32"/>
          <w:lang w:val="en-GB"/>
        </w:rPr>
        <w:t>centre</w:t>
      </w:r>
      <w:r w:rsidRPr="00676A1A">
        <w:rPr>
          <w:sz w:val="32"/>
          <w:szCs w:val="32"/>
          <w:lang w:val="en-GB"/>
        </w:rPr>
        <w:t xml:space="preserve"> for </w:t>
      </w:r>
      <w:r w:rsidR="00C2664E" w:rsidRPr="00880C99">
        <w:rPr>
          <w:sz w:val="32"/>
          <w:szCs w:val="32"/>
          <w:lang w:val="en-GB"/>
        </w:rPr>
        <w:t>Poles</w:t>
      </w:r>
      <w:r w:rsidRPr="00676A1A">
        <w:rPr>
          <w:sz w:val="32"/>
          <w:szCs w:val="32"/>
          <w:lang w:val="en-GB"/>
        </w:rPr>
        <w:t>. Auschwitz I was established in 1940 with the specific aim of incarcerating Poles</w:t>
      </w:r>
      <w:r w:rsidR="00C2664E" w:rsidRPr="00880C99">
        <w:rPr>
          <w:rStyle w:val="FootnoteReference"/>
          <w:sz w:val="32"/>
          <w:szCs w:val="32"/>
        </w:rPr>
        <w:footnoteReference w:id="106"/>
      </w:r>
      <w:r w:rsidRPr="00676A1A">
        <w:rPr>
          <w:sz w:val="32"/>
          <w:szCs w:val="32"/>
          <w:lang w:val="en-GB"/>
        </w:rPr>
        <w:t xml:space="preserve">, who remained </w:t>
      </w:r>
      <w:proofErr w:type="gramStart"/>
      <w:r w:rsidRPr="00676A1A">
        <w:rPr>
          <w:sz w:val="32"/>
          <w:szCs w:val="32"/>
          <w:lang w:val="en-GB"/>
        </w:rPr>
        <w:t>the majority of</w:t>
      </w:r>
      <w:proofErr w:type="gramEnd"/>
      <w:r w:rsidRPr="00676A1A">
        <w:rPr>
          <w:sz w:val="32"/>
          <w:szCs w:val="32"/>
          <w:lang w:val="en-GB"/>
        </w:rPr>
        <w:t xml:space="preserve"> prisoners into 1941</w:t>
      </w:r>
      <w:r w:rsidR="00880C99" w:rsidRPr="00880C99">
        <w:rPr>
          <w:rStyle w:val="FootnoteReference"/>
          <w:sz w:val="32"/>
          <w:szCs w:val="32"/>
        </w:rPr>
        <w:footnoteReference w:id="107"/>
      </w:r>
      <w:r w:rsidRPr="00676A1A">
        <w:rPr>
          <w:sz w:val="32"/>
          <w:szCs w:val="32"/>
          <w:lang w:val="en-GB"/>
        </w:rPr>
        <w:t xml:space="preserve">. In the early years, the camp’s inmate population was composed almost entirely of non-Jewish Poles, and at least 74,000 of them perished there under inhumane conditions and systematic </w:t>
      </w:r>
      <w:r w:rsidR="00880C99" w:rsidRPr="00880C99">
        <w:rPr>
          <w:sz w:val="32"/>
          <w:szCs w:val="32"/>
          <w:lang w:val="en-GB"/>
        </w:rPr>
        <w:t>persecution</w:t>
      </w:r>
      <w:r w:rsidR="00880C99" w:rsidRPr="00880C99">
        <w:rPr>
          <w:rStyle w:val="FootnoteReference"/>
          <w:sz w:val="32"/>
          <w:szCs w:val="32"/>
        </w:rPr>
        <w:footnoteReference w:id="108"/>
      </w:r>
      <w:r w:rsidR="00880C99" w:rsidRPr="00880C99">
        <w:rPr>
          <w:sz w:val="32"/>
          <w:szCs w:val="32"/>
          <w:lang w:val="en-GB"/>
        </w:rPr>
        <w:t>.</w:t>
      </w:r>
    </w:p>
    <w:p w14:paraId="3762FD3D" w14:textId="77777777" w:rsidR="00DF1449" w:rsidRDefault="00DF1449" w:rsidP="00676A1A">
      <w:pPr>
        <w:pStyle w:val="NoSpacing"/>
        <w:rPr>
          <w:lang w:val="en-GB"/>
        </w:rPr>
      </w:pPr>
    </w:p>
    <w:p w14:paraId="6B0C4493" w14:textId="15329117" w:rsidR="00676A1A" w:rsidRPr="00D21B6E" w:rsidRDefault="00676A1A" w:rsidP="00676A1A">
      <w:pPr>
        <w:pStyle w:val="NoSpacing"/>
        <w:rPr>
          <w:sz w:val="32"/>
          <w:szCs w:val="32"/>
          <w:lang w:val="en-GB"/>
        </w:rPr>
      </w:pPr>
      <w:r w:rsidRPr="00676A1A">
        <w:rPr>
          <w:sz w:val="32"/>
          <w:szCs w:val="32"/>
          <w:lang w:val="en-GB"/>
        </w:rPr>
        <w:t xml:space="preserve">The Nazi </w:t>
      </w:r>
      <w:r w:rsidR="00D21B6E" w:rsidRPr="00D21B6E">
        <w:rPr>
          <w:sz w:val="32"/>
          <w:szCs w:val="32"/>
          <w:lang w:val="en-GB"/>
        </w:rPr>
        <w:t xml:space="preserve">German </w:t>
      </w:r>
      <w:r w:rsidRPr="00676A1A">
        <w:rPr>
          <w:sz w:val="32"/>
          <w:szCs w:val="32"/>
          <w:lang w:val="en-GB"/>
        </w:rPr>
        <w:t>regime pursued a deliberate policy of cultural, political, and physical extermination of the Polish nation</w:t>
      </w:r>
      <w:r w:rsidR="00D21B6E" w:rsidRPr="00D21B6E">
        <w:rPr>
          <w:rStyle w:val="FootnoteReference"/>
          <w:sz w:val="32"/>
          <w:szCs w:val="32"/>
        </w:rPr>
        <w:footnoteReference w:id="109"/>
      </w:r>
      <w:r w:rsidRPr="00676A1A">
        <w:rPr>
          <w:sz w:val="32"/>
          <w:szCs w:val="32"/>
          <w:lang w:val="en-GB"/>
        </w:rPr>
        <w:t>. Poles were classified as racially inferior, placed only marginally above the Roma</w:t>
      </w:r>
      <w:r w:rsidR="00D21B6E" w:rsidRPr="00D21B6E">
        <w:rPr>
          <w:rStyle w:val="FootnoteReference"/>
          <w:sz w:val="32"/>
          <w:szCs w:val="32"/>
        </w:rPr>
        <w:footnoteReference w:id="110"/>
      </w:r>
      <w:r w:rsidRPr="00676A1A">
        <w:rPr>
          <w:sz w:val="32"/>
          <w:szCs w:val="32"/>
          <w:lang w:val="en-GB"/>
        </w:rPr>
        <w:t>, and considered a major obstacle to Nazi German goals in Eastern Europe. Concentration camps became a primary instrument in this genocidal campaign</w:t>
      </w:r>
      <w:r w:rsidR="00D21B6E" w:rsidRPr="00D21B6E">
        <w:rPr>
          <w:rStyle w:val="FootnoteReference"/>
          <w:sz w:val="32"/>
          <w:szCs w:val="32"/>
        </w:rPr>
        <w:footnoteReference w:id="111"/>
      </w:r>
      <w:r w:rsidRPr="00676A1A">
        <w:rPr>
          <w:sz w:val="32"/>
          <w:szCs w:val="32"/>
          <w:lang w:val="en-GB"/>
        </w:rPr>
        <w:t>.</w:t>
      </w:r>
    </w:p>
    <w:p w14:paraId="764F3394" w14:textId="77777777" w:rsidR="009950FA" w:rsidRDefault="009950FA" w:rsidP="00676A1A">
      <w:pPr>
        <w:pStyle w:val="NoSpacing"/>
        <w:rPr>
          <w:lang w:val="en-GB"/>
        </w:rPr>
      </w:pPr>
    </w:p>
    <w:p w14:paraId="50AFB22A" w14:textId="19EEC288" w:rsidR="00676A1A" w:rsidRPr="00676A1A" w:rsidRDefault="00676A1A" w:rsidP="00676A1A">
      <w:pPr>
        <w:pStyle w:val="NoSpacing"/>
        <w:rPr>
          <w:sz w:val="32"/>
          <w:szCs w:val="32"/>
          <w:lang w:val="en-GB"/>
        </w:rPr>
      </w:pPr>
      <w:r w:rsidRPr="00676A1A">
        <w:rPr>
          <w:sz w:val="32"/>
          <w:szCs w:val="32"/>
          <w:lang w:val="en-GB"/>
        </w:rPr>
        <w:t>The invasion of Poland in 1939 led to a dramatic expansion in camp populations across the Reich. Buchenwald’s population, for example, doubled shortly after the war began due to the influx of Polish prisoners</w:t>
      </w:r>
      <w:r w:rsidR="004A6486" w:rsidRPr="00D03129">
        <w:rPr>
          <w:rStyle w:val="FootnoteReference"/>
          <w:sz w:val="32"/>
          <w:szCs w:val="32"/>
        </w:rPr>
        <w:footnoteReference w:id="112"/>
      </w:r>
      <w:r w:rsidRPr="00676A1A">
        <w:rPr>
          <w:sz w:val="32"/>
          <w:szCs w:val="32"/>
          <w:lang w:val="en-GB"/>
        </w:rPr>
        <w:t>. Similarly, Ravensbrück—primarily a women’s camp—received large numbers of Polish female detainees, especially in the early 1940s</w:t>
      </w:r>
      <w:r w:rsidR="00D03129" w:rsidRPr="00D03129">
        <w:rPr>
          <w:rStyle w:val="FootnoteReference"/>
          <w:sz w:val="32"/>
          <w:szCs w:val="32"/>
        </w:rPr>
        <w:footnoteReference w:id="113"/>
      </w:r>
      <w:r w:rsidRPr="00676A1A">
        <w:rPr>
          <w:sz w:val="32"/>
          <w:szCs w:val="32"/>
          <w:lang w:val="en-GB"/>
        </w:rPr>
        <w:t>. The sudden influx of Polish prisoners posed significant logistical and administrative challenges for the Nazi camp system, many of which had not been designed to hold such vast numbers of detainees</w:t>
      </w:r>
      <w:r w:rsidR="00D03129" w:rsidRPr="00D03129">
        <w:rPr>
          <w:rStyle w:val="FootnoteReference"/>
          <w:sz w:val="32"/>
          <w:szCs w:val="32"/>
        </w:rPr>
        <w:footnoteReference w:id="114"/>
      </w:r>
      <w:r w:rsidR="00A742DE">
        <w:rPr>
          <w:sz w:val="32"/>
          <w:szCs w:val="32"/>
          <w:lang w:val="en-GB"/>
        </w:rPr>
        <w:t>.</w:t>
      </w:r>
    </w:p>
    <w:p w14:paraId="7F52CB59" w14:textId="7A2C6C7A" w:rsidR="00676A1A" w:rsidRPr="00E90251" w:rsidRDefault="00676A1A" w:rsidP="00676A1A">
      <w:pPr>
        <w:pStyle w:val="NoSpacing"/>
        <w:rPr>
          <w:sz w:val="32"/>
          <w:szCs w:val="32"/>
          <w:lang w:val="en-GB"/>
        </w:rPr>
      </w:pPr>
      <w:r w:rsidRPr="00676A1A">
        <w:rPr>
          <w:sz w:val="32"/>
          <w:szCs w:val="32"/>
          <w:lang w:val="en-GB"/>
        </w:rPr>
        <w:lastRenderedPageBreak/>
        <w:t>Numerous prisoner-of-war (</w:t>
      </w:r>
      <w:r w:rsidRPr="00676A1A">
        <w:rPr>
          <w:b/>
          <w:bCs/>
          <w:sz w:val="32"/>
          <w:szCs w:val="32"/>
          <w:lang w:val="en-GB"/>
        </w:rPr>
        <w:t>POW</w:t>
      </w:r>
      <w:r w:rsidRPr="00676A1A">
        <w:rPr>
          <w:sz w:val="32"/>
          <w:szCs w:val="32"/>
          <w:lang w:val="en-GB"/>
        </w:rPr>
        <w:t>) camps were also established across German-occupied Poland</w:t>
      </w:r>
      <w:r w:rsidR="00E90251" w:rsidRPr="00E90251">
        <w:rPr>
          <w:rStyle w:val="FootnoteReference"/>
          <w:sz w:val="32"/>
          <w:szCs w:val="32"/>
        </w:rPr>
        <w:footnoteReference w:id="115"/>
      </w:r>
      <w:r w:rsidRPr="00676A1A">
        <w:rPr>
          <w:sz w:val="32"/>
          <w:szCs w:val="32"/>
          <w:lang w:val="en-GB"/>
        </w:rPr>
        <w:t>. The mortality rate in these facilities</w:t>
      </w:r>
      <w:r w:rsidR="00E90251" w:rsidRPr="00E90251">
        <w:rPr>
          <w:rStyle w:val="FootnoteReference"/>
          <w:sz w:val="32"/>
          <w:szCs w:val="32"/>
        </w:rPr>
        <w:footnoteReference w:id="116"/>
      </w:r>
      <w:r w:rsidRPr="00676A1A">
        <w:rPr>
          <w:sz w:val="32"/>
          <w:szCs w:val="32"/>
          <w:lang w:val="en-GB"/>
        </w:rPr>
        <w:t xml:space="preserve">—particularly among Soviet and Polish </w:t>
      </w:r>
      <w:r w:rsidRPr="00676A1A">
        <w:rPr>
          <w:b/>
          <w:bCs/>
          <w:sz w:val="32"/>
          <w:szCs w:val="32"/>
          <w:lang w:val="en-GB"/>
        </w:rPr>
        <w:t>POW</w:t>
      </w:r>
      <w:r w:rsidRPr="00676A1A">
        <w:rPr>
          <w:sz w:val="32"/>
          <w:szCs w:val="32"/>
          <w:lang w:val="en-GB"/>
        </w:rPr>
        <w:t>s—was exceptionally high, driven by deliberate starvation, forced labor, disease, and lack of medical care.</w:t>
      </w:r>
    </w:p>
    <w:p w14:paraId="29388495" w14:textId="77777777" w:rsidR="005661E8" w:rsidRDefault="005661E8" w:rsidP="00676A1A">
      <w:pPr>
        <w:pStyle w:val="NoSpacing"/>
        <w:rPr>
          <w:lang w:val="en-GB"/>
        </w:rPr>
      </w:pPr>
    </w:p>
    <w:p w14:paraId="1FF934F1" w14:textId="41D47B91" w:rsidR="00157E55" w:rsidRPr="009D001A" w:rsidRDefault="00676A1A" w:rsidP="00676A1A">
      <w:pPr>
        <w:pStyle w:val="NoSpacing"/>
        <w:rPr>
          <w:sz w:val="32"/>
          <w:szCs w:val="32"/>
          <w:lang w:val="en-GB"/>
        </w:rPr>
      </w:pPr>
      <w:r w:rsidRPr="00676A1A">
        <w:rPr>
          <w:sz w:val="32"/>
          <w:szCs w:val="32"/>
          <w:lang w:val="en-GB"/>
        </w:rPr>
        <w:t xml:space="preserve">Educated elites in Poland were specifically targeted. In western Poland, following the annexation of territories into the Third Reich, mass arrests were </w:t>
      </w:r>
      <w:r w:rsidR="0032678B" w:rsidRPr="00676A1A">
        <w:rPr>
          <w:sz w:val="32"/>
          <w:szCs w:val="32"/>
          <w:lang w:val="en-GB"/>
        </w:rPr>
        <w:t>conducted</w:t>
      </w:r>
      <w:r w:rsidRPr="00676A1A">
        <w:rPr>
          <w:sz w:val="32"/>
          <w:szCs w:val="32"/>
          <w:lang w:val="en-GB"/>
        </w:rPr>
        <w:t xml:space="preserve"> among clergy, educators, government officials, and other professionals. </w:t>
      </w:r>
    </w:p>
    <w:p w14:paraId="218C494A" w14:textId="77777777" w:rsidR="00157E55" w:rsidRDefault="00157E55" w:rsidP="00676A1A">
      <w:pPr>
        <w:pStyle w:val="NoSpacing"/>
        <w:rPr>
          <w:lang w:val="en-GB"/>
        </w:rPr>
      </w:pPr>
    </w:p>
    <w:p w14:paraId="038CBB4A" w14:textId="7E34B52C" w:rsidR="00157E55" w:rsidRPr="00CC2C7A" w:rsidRDefault="00157E55" w:rsidP="00157E55">
      <w:pPr>
        <w:pStyle w:val="NoSpacing"/>
        <w:rPr>
          <w:sz w:val="32"/>
          <w:szCs w:val="32"/>
        </w:rPr>
      </w:pPr>
      <w:r w:rsidRPr="00CC2C7A">
        <w:rPr>
          <w:sz w:val="32"/>
          <w:szCs w:val="32"/>
        </w:rPr>
        <w:t>The clergy arrested in Wester Poland were sent to Stutthof. Professors from Krakow University were deported to concentration camp</w:t>
      </w:r>
      <w:r w:rsidRPr="00CC2C7A">
        <w:rPr>
          <w:rStyle w:val="FootnoteReference"/>
          <w:sz w:val="32"/>
          <w:szCs w:val="32"/>
        </w:rPr>
        <w:footnoteReference w:id="117"/>
      </w:r>
      <w:r w:rsidRPr="00CC2C7A">
        <w:rPr>
          <w:sz w:val="32"/>
          <w:szCs w:val="32"/>
        </w:rPr>
        <w:t>, mostly Oranienburg but also Dachau and Auschwitz</w:t>
      </w:r>
      <w:r w:rsidRPr="00CC2C7A">
        <w:rPr>
          <w:rStyle w:val="FootnoteReference"/>
          <w:sz w:val="32"/>
          <w:szCs w:val="32"/>
        </w:rPr>
        <w:footnoteReference w:id="118"/>
      </w:r>
      <w:r w:rsidRPr="00CC2C7A">
        <w:rPr>
          <w:sz w:val="32"/>
          <w:szCs w:val="32"/>
        </w:rPr>
        <w:t xml:space="preserve">. In fact, in western Poland anyone considered a </w:t>
      </w:r>
      <w:r w:rsidR="000D6CA3" w:rsidRPr="00CC2C7A">
        <w:rPr>
          <w:sz w:val="32"/>
          <w:szCs w:val="32"/>
        </w:rPr>
        <w:t>threat</w:t>
      </w:r>
      <w:r w:rsidRPr="00CC2C7A">
        <w:rPr>
          <w:sz w:val="32"/>
          <w:szCs w:val="32"/>
        </w:rPr>
        <w:t xml:space="preserve"> such as government officials, doctors, teachers, politicians and clergy were sent to concentration camps</w:t>
      </w:r>
      <w:r w:rsidRPr="00CC2C7A">
        <w:rPr>
          <w:rStyle w:val="FootnoteReference"/>
          <w:sz w:val="32"/>
          <w:szCs w:val="32"/>
        </w:rPr>
        <w:footnoteReference w:id="119"/>
      </w:r>
      <w:r w:rsidRPr="00CC2C7A">
        <w:rPr>
          <w:sz w:val="32"/>
          <w:szCs w:val="32"/>
        </w:rPr>
        <w:t xml:space="preserve">. </w:t>
      </w:r>
    </w:p>
    <w:p w14:paraId="5BE1E14A" w14:textId="77777777" w:rsidR="00157E55" w:rsidRDefault="00157E55" w:rsidP="00676A1A">
      <w:pPr>
        <w:pStyle w:val="NoSpacing"/>
        <w:rPr>
          <w:lang w:val="en-GB"/>
        </w:rPr>
      </w:pPr>
    </w:p>
    <w:p w14:paraId="26500A39" w14:textId="6961906B" w:rsidR="00676A1A" w:rsidRPr="00CC2C7A" w:rsidRDefault="00676A1A" w:rsidP="00676A1A">
      <w:pPr>
        <w:pStyle w:val="NoSpacing"/>
        <w:rPr>
          <w:sz w:val="32"/>
          <w:szCs w:val="32"/>
          <w:lang w:val="en-GB"/>
        </w:rPr>
      </w:pPr>
      <w:r w:rsidRPr="00676A1A">
        <w:rPr>
          <w:sz w:val="32"/>
          <w:szCs w:val="32"/>
          <w:lang w:val="en-GB"/>
        </w:rPr>
        <w:t>Clergymen from western Poland were often sent to Stutthof</w:t>
      </w:r>
      <w:r w:rsidR="00B16E7A" w:rsidRPr="00CC2C7A">
        <w:rPr>
          <w:rStyle w:val="FootnoteReference"/>
          <w:sz w:val="32"/>
          <w:szCs w:val="32"/>
        </w:rPr>
        <w:footnoteReference w:id="120"/>
      </w:r>
      <w:r w:rsidRPr="00676A1A">
        <w:rPr>
          <w:sz w:val="32"/>
          <w:szCs w:val="32"/>
          <w:lang w:val="en-GB"/>
        </w:rPr>
        <w:t>, while professors from Jagiellonian University in Kraków were deported</w:t>
      </w:r>
      <w:r w:rsidR="00E90E0A" w:rsidRPr="00CC2C7A">
        <w:rPr>
          <w:sz w:val="32"/>
          <w:szCs w:val="32"/>
          <w:lang w:val="en-GB"/>
        </w:rPr>
        <w:t xml:space="preserve"> concentration camps</w:t>
      </w:r>
      <w:r w:rsidR="00E90E0A" w:rsidRPr="00CC2C7A">
        <w:rPr>
          <w:rStyle w:val="FootnoteReference"/>
          <w:sz w:val="32"/>
          <w:szCs w:val="32"/>
        </w:rPr>
        <w:footnoteReference w:id="121"/>
      </w:r>
      <w:r w:rsidRPr="00676A1A">
        <w:rPr>
          <w:sz w:val="32"/>
          <w:szCs w:val="32"/>
          <w:lang w:val="en-GB"/>
        </w:rPr>
        <w:t xml:space="preserve"> to Sachsenhausen (Oranienburg), Dachau, and Auschwitz</w:t>
      </w:r>
      <w:r w:rsidR="00E90E0A" w:rsidRPr="00CC2C7A">
        <w:rPr>
          <w:rStyle w:val="FootnoteReference"/>
          <w:sz w:val="32"/>
          <w:szCs w:val="32"/>
        </w:rPr>
        <w:footnoteReference w:id="122"/>
      </w:r>
      <w:r w:rsidRPr="00676A1A">
        <w:rPr>
          <w:sz w:val="32"/>
          <w:szCs w:val="32"/>
          <w:lang w:val="en-GB"/>
        </w:rPr>
        <w:t xml:space="preserve">. The </w:t>
      </w:r>
      <w:r w:rsidR="00E90E0A" w:rsidRPr="00CC2C7A">
        <w:rPr>
          <w:sz w:val="32"/>
          <w:szCs w:val="32"/>
          <w:lang w:val="en-GB"/>
        </w:rPr>
        <w:t>Germans</w:t>
      </w:r>
      <w:r w:rsidRPr="00676A1A">
        <w:rPr>
          <w:sz w:val="32"/>
          <w:szCs w:val="32"/>
          <w:lang w:val="en-GB"/>
        </w:rPr>
        <w:t xml:space="preserve"> </w:t>
      </w:r>
      <w:r w:rsidR="000251EC">
        <w:rPr>
          <w:sz w:val="32"/>
          <w:szCs w:val="32"/>
          <w:lang w:val="en-GB"/>
        </w:rPr>
        <w:t xml:space="preserve">at first </w:t>
      </w:r>
      <w:r w:rsidRPr="00676A1A">
        <w:rPr>
          <w:sz w:val="32"/>
          <w:szCs w:val="32"/>
          <w:lang w:val="en-GB"/>
        </w:rPr>
        <w:t>sought to eliminate the Polish intelligentsia in a campaign known as the Intelligenzaktion, an early phase of the broader genocidal strategy against Poles.</w:t>
      </w:r>
    </w:p>
    <w:p w14:paraId="6F94CD2E" w14:textId="77777777" w:rsidR="004A6486" w:rsidRPr="000251EC" w:rsidRDefault="004A6486" w:rsidP="00676A1A">
      <w:pPr>
        <w:pStyle w:val="NoSpacing"/>
        <w:rPr>
          <w:lang w:val="en-GB"/>
        </w:rPr>
      </w:pPr>
    </w:p>
    <w:p w14:paraId="2908E1B2" w14:textId="3FFCC4E3" w:rsidR="00157E55" w:rsidRPr="000251EC" w:rsidRDefault="00157E55" w:rsidP="00157E55">
      <w:pPr>
        <w:pStyle w:val="NoSpacing"/>
        <w:rPr>
          <w:sz w:val="32"/>
          <w:szCs w:val="32"/>
        </w:rPr>
      </w:pPr>
      <w:r w:rsidRPr="000251EC">
        <w:rPr>
          <w:sz w:val="32"/>
          <w:szCs w:val="32"/>
        </w:rPr>
        <w:t xml:space="preserve">Medical experiments were </w:t>
      </w:r>
      <w:r w:rsidR="009C1D11" w:rsidRPr="000251EC">
        <w:rPr>
          <w:sz w:val="32"/>
          <w:szCs w:val="32"/>
        </w:rPr>
        <w:t>conducted</w:t>
      </w:r>
      <w:r w:rsidRPr="000251EC">
        <w:rPr>
          <w:sz w:val="32"/>
          <w:szCs w:val="32"/>
        </w:rPr>
        <w:t xml:space="preserve"> on Polish clergy in Dachau and Polish women at Ravensbrück</w:t>
      </w:r>
      <w:r w:rsidRPr="000251EC">
        <w:rPr>
          <w:rStyle w:val="FootnoteReference"/>
          <w:sz w:val="32"/>
          <w:szCs w:val="32"/>
        </w:rPr>
        <w:footnoteReference w:id="123"/>
      </w:r>
      <w:r w:rsidRPr="000251EC">
        <w:rPr>
          <w:sz w:val="32"/>
          <w:szCs w:val="32"/>
        </w:rPr>
        <w:t>.</w:t>
      </w:r>
    </w:p>
    <w:p w14:paraId="1FA21B95" w14:textId="77777777" w:rsidR="00157E55" w:rsidRPr="00676A1A" w:rsidRDefault="00157E55" w:rsidP="00676A1A">
      <w:pPr>
        <w:pStyle w:val="NoSpacing"/>
        <w:rPr>
          <w:lang w:val="en-GB"/>
        </w:rPr>
      </w:pPr>
    </w:p>
    <w:p w14:paraId="3D4A24F3" w14:textId="0458DEE1" w:rsidR="00676A1A" w:rsidRPr="00676A1A" w:rsidRDefault="00676A1A" w:rsidP="00676A1A">
      <w:pPr>
        <w:pStyle w:val="NoSpacing"/>
        <w:rPr>
          <w:sz w:val="32"/>
          <w:szCs w:val="32"/>
          <w:lang w:val="en-GB"/>
        </w:rPr>
      </w:pPr>
      <w:r w:rsidRPr="00676A1A">
        <w:rPr>
          <w:sz w:val="32"/>
          <w:szCs w:val="32"/>
          <w:lang w:val="en-GB"/>
        </w:rPr>
        <w:lastRenderedPageBreak/>
        <w:t>By 1940, the surge in Polish detainees significantly contributed to the expansion of the camp network</w:t>
      </w:r>
      <w:r w:rsidR="008177BD" w:rsidRPr="008177BD">
        <w:rPr>
          <w:rStyle w:val="FootnoteReference"/>
          <w:sz w:val="32"/>
          <w:szCs w:val="32"/>
        </w:rPr>
        <w:footnoteReference w:id="124"/>
      </w:r>
      <w:r w:rsidRPr="00676A1A">
        <w:rPr>
          <w:sz w:val="32"/>
          <w:szCs w:val="32"/>
          <w:lang w:val="en-GB"/>
        </w:rPr>
        <w:t>. Poles, along with Soviet prisoners of war, were</w:t>
      </w:r>
      <w:r w:rsidR="008177BD" w:rsidRPr="008177BD">
        <w:rPr>
          <w:sz w:val="32"/>
          <w:szCs w:val="32"/>
          <w:lang w:val="en-GB"/>
        </w:rPr>
        <w:t xml:space="preserve"> </w:t>
      </w:r>
      <w:r w:rsidRPr="00676A1A">
        <w:rPr>
          <w:sz w:val="32"/>
          <w:szCs w:val="32"/>
          <w:lang w:val="en-GB"/>
        </w:rPr>
        <w:t>the first victims to be killed using gas chambers</w:t>
      </w:r>
      <w:r w:rsidR="008177BD" w:rsidRPr="008177BD">
        <w:rPr>
          <w:rStyle w:val="FootnoteReference"/>
          <w:sz w:val="32"/>
          <w:szCs w:val="32"/>
        </w:rPr>
        <w:footnoteReference w:id="125"/>
      </w:r>
      <w:r w:rsidRPr="00676A1A">
        <w:rPr>
          <w:sz w:val="32"/>
          <w:szCs w:val="32"/>
          <w:lang w:val="en-GB"/>
        </w:rPr>
        <w:t>, as part of the Nazis</w:t>
      </w:r>
      <w:r w:rsidR="008177BD" w:rsidRPr="008177BD">
        <w:rPr>
          <w:sz w:val="32"/>
          <w:szCs w:val="32"/>
          <w:lang w:val="en-GB"/>
        </w:rPr>
        <w:t xml:space="preserve"> German</w:t>
      </w:r>
      <w:r w:rsidRPr="00676A1A">
        <w:rPr>
          <w:sz w:val="32"/>
          <w:szCs w:val="32"/>
          <w:lang w:val="en-GB"/>
        </w:rPr>
        <w:t xml:space="preserve"> early experiments with mass extermination in 1942</w:t>
      </w:r>
    </w:p>
    <w:p w14:paraId="151DC5D2" w14:textId="77777777" w:rsidR="009950FA" w:rsidRDefault="009950FA" w:rsidP="00676A1A">
      <w:pPr>
        <w:pStyle w:val="NoSpacing"/>
        <w:rPr>
          <w:lang w:val="en-GB"/>
        </w:rPr>
      </w:pPr>
    </w:p>
    <w:p w14:paraId="607860A8" w14:textId="4993AD16" w:rsidR="00676A1A" w:rsidRPr="00676A1A" w:rsidRDefault="00676A1A" w:rsidP="00676A1A">
      <w:pPr>
        <w:pStyle w:val="NoSpacing"/>
        <w:rPr>
          <w:sz w:val="32"/>
          <w:szCs w:val="32"/>
          <w:lang w:val="en-GB"/>
        </w:rPr>
      </w:pPr>
      <w:r w:rsidRPr="00676A1A">
        <w:rPr>
          <w:sz w:val="32"/>
          <w:szCs w:val="32"/>
          <w:lang w:val="en-GB"/>
        </w:rPr>
        <w:t xml:space="preserve">Despite </w:t>
      </w:r>
      <w:r w:rsidR="000E5F80" w:rsidRPr="000E5F80">
        <w:rPr>
          <w:sz w:val="32"/>
          <w:szCs w:val="32"/>
          <w:lang w:val="en-GB"/>
        </w:rPr>
        <w:t>German</w:t>
      </w:r>
      <w:r w:rsidRPr="00676A1A">
        <w:rPr>
          <w:sz w:val="32"/>
          <w:szCs w:val="32"/>
          <w:lang w:val="en-GB"/>
        </w:rPr>
        <w:t xml:space="preserve"> efforts to suppress information, the Polish underground movement actively gathered and transmitted detailed reports on conditions in the camps</w:t>
      </w:r>
      <w:r w:rsidR="000E5F80" w:rsidRPr="000E5F80">
        <w:rPr>
          <w:rStyle w:val="FootnoteReference"/>
          <w:sz w:val="32"/>
          <w:szCs w:val="32"/>
        </w:rPr>
        <w:footnoteReference w:id="126"/>
      </w:r>
      <w:r w:rsidRPr="00676A1A">
        <w:rPr>
          <w:sz w:val="32"/>
          <w:szCs w:val="32"/>
          <w:lang w:val="en-GB"/>
        </w:rPr>
        <w:t>. These reports were delivered to the Polish government-in-exile and subsequently disseminated to Allied and neutral powers</w:t>
      </w:r>
      <w:r w:rsidR="000E5F80" w:rsidRPr="000E5F80">
        <w:rPr>
          <w:rStyle w:val="FootnoteReference"/>
          <w:sz w:val="32"/>
          <w:szCs w:val="32"/>
        </w:rPr>
        <w:footnoteReference w:id="127"/>
      </w:r>
      <w:r w:rsidRPr="00676A1A">
        <w:rPr>
          <w:sz w:val="32"/>
          <w:szCs w:val="32"/>
          <w:lang w:val="en-GB"/>
        </w:rPr>
        <w:t>. The Polish government consistently lobbied Western governments to take action to halt the massacres of Jews and other targeted populations</w:t>
      </w:r>
      <w:r w:rsidR="000E5F80" w:rsidRPr="000E5F80">
        <w:rPr>
          <w:rStyle w:val="FootnoteReference"/>
          <w:sz w:val="32"/>
          <w:szCs w:val="32"/>
        </w:rPr>
        <w:footnoteReference w:id="128"/>
      </w:r>
      <w:r w:rsidRPr="00676A1A">
        <w:rPr>
          <w:sz w:val="32"/>
          <w:szCs w:val="32"/>
          <w:lang w:val="en-GB"/>
        </w:rPr>
        <w:t>.</w:t>
      </w:r>
    </w:p>
    <w:p w14:paraId="70704536" w14:textId="77777777" w:rsidR="00465552" w:rsidRPr="00E0295C" w:rsidRDefault="00465552" w:rsidP="00676A1A">
      <w:pPr>
        <w:pStyle w:val="NoSpacing"/>
        <w:rPr>
          <w:sz w:val="32"/>
          <w:szCs w:val="32"/>
          <w:lang w:val="en-GB"/>
        </w:rPr>
      </w:pPr>
    </w:p>
    <w:p w14:paraId="0520F9D5" w14:textId="637A5D75" w:rsidR="00676A1A" w:rsidRPr="00E0295C" w:rsidRDefault="00676A1A" w:rsidP="00676A1A">
      <w:pPr>
        <w:pStyle w:val="NoSpacing"/>
        <w:rPr>
          <w:sz w:val="32"/>
          <w:szCs w:val="32"/>
          <w:lang w:val="en-GB"/>
        </w:rPr>
      </w:pPr>
      <w:r w:rsidRPr="00676A1A">
        <w:rPr>
          <w:sz w:val="32"/>
          <w:szCs w:val="32"/>
          <w:lang w:val="en-GB"/>
        </w:rPr>
        <w:t>The consequences of Nazi occupation and the camp system were devastating for Poland’s intellectual and spiritual leadership. It is estimated that 40% of university professors</w:t>
      </w:r>
      <w:r w:rsidR="00E0295C" w:rsidRPr="00E0295C">
        <w:rPr>
          <w:rStyle w:val="FootnoteReference"/>
          <w:sz w:val="32"/>
          <w:szCs w:val="32"/>
        </w:rPr>
        <w:footnoteReference w:id="129"/>
      </w:r>
      <w:r w:rsidRPr="00676A1A">
        <w:rPr>
          <w:sz w:val="32"/>
          <w:szCs w:val="32"/>
          <w:lang w:val="en-GB"/>
        </w:rPr>
        <w:t>, 34.5% of physicians</w:t>
      </w:r>
      <w:r w:rsidR="00E0295C" w:rsidRPr="00E0295C">
        <w:rPr>
          <w:rStyle w:val="FootnoteReference"/>
          <w:sz w:val="32"/>
          <w:szCs w:val="32"/>
        </w:rPr>
        <w:footnoteReference w:id="130"/>
      </w:r>
      <w:r w:rsidRPr="00676A1A">
        <w:rPr>
          <w:sz w:val="32"/>
          <w:szCs w:val="32"/>
          <w:lang w:val="en-GB"/>
        </w:rPr>
        <w:t xml:space="preserve">, and 18% of Catholic clergy perished </w:t>
      </w:r>
      <w:r w:rsidR="0032678B" w:rsidRPr="00676A1A">
        <w:rPr>
          <w:sz w:val="32"/>
          <w:szCs w:val="32"/>
          <w:lang w:val="en-GB"/>
        </w:rPr>
        <w:t>because of</w:t>
      </w:r>
      <w:r w:rsidRPr="00676A1A">
        <w:rPr>
          <w:sz w:val="32"/>
          <w:szCs w:val="32"/>
          <w:lang w:val="en-GB"/>
        </w:rPr>
        <w:t xml:space="preserve"> German repression</w:t>
      </w:r>
      <w:r w:rsidR="00E0295C" w:rsidRPr="00E0295C">
        <w:rPr>
          <w:rStyle w:val="FootnoteReference"/>
          <w:sz w:val="32"/>
          <w:szCs w:val="32"/>
        </w:rPr>
        <w:footnoteReference w:id="131"/>
      </w:r>
      <w:r w:rsidRPr="00676A1A">
        <w:rPr>
          <w:sz w:val="32"/>
          <w:szCs w:val="32"/>
          <w:lang w:val="en-GB"/>
        </w:rPr>
        <w:t>.</w:t>
      </w:r>
    </w:p>
    <w:p w14:paraId="47EE91C0" w14:textId="77777777" w:rsidR="00E0295C" w:rsidRPr="00676A1A" w:rsidRDefault="00E0295C" w:rsidP="00676A1A">
      <w:pPr>
        <w:pStyle w:val="NoSpacing"/>
        <w:rPr>
          <w:sz w:val="32"/>
          <w:szCs w:val="32"/>
          <w:lang w:val="en-GB"/>
        </w:rPr>
      </w:pPr>
    </w:p>
    <w:p w14:paraId="5D1D09F6" w14:textId="62D54BEC" w:rsidR="00676A1A" w:rsidRPr="00676A1A" w:rsidRDefault="00676A1A" w:rsidP="00676A1A">
      <w:pPr>
        <w:pStyle w:val="NoSpacing"/>
        <w:rPr>
          <w:sz w:val="32"/>
          <w:szCs w:val="32"/>
          <w:lang w:val="en-GB"/>
        </w:rPr>
      </w:pPr>
      <w:r w:rsidRPr="00676A1A">
        <w:rPr>
          <w:sz w:val="32"/>
          <w:szCs w:val="32"/>
          <w:lang w:val="en-GB"/>
        </w:rPr>
        <w:t xml:space="preserve">Among the largest victim groups in the Nazi camp system were Jews, Poles, and Soviet </w:t>
      </w:r>
      <w:r w:rsidRPr="00676A1A">
        <w:rPr>
          <w:b/>
          <w:bCs/>
          <w:sz w:val="32"/>
          <w:szCs w:val="32"/>
          <w:lang w:val="en-GB"/>
        </w:rPr>
        <w:t>POW</w:t>
      </w:r>
      <w:r w:rsidRPr="00676A1A">
        <w:rPr>
          <w:sz w:val="32"/>
          <w:szCs w:val="32"/>
          <w:lang w:val="en-GB"/>
        </w:rPr>
        <w:t>s</w:t>
      </w:r>
      <w:r w:rsidR="00297858" w:rsidRPr="00297858">
        <w:rPr>
          <w:rStyle w:val="FootnoteReference"/>
          <w:sz w:val="32"/>
          <w:szCs w:val="32"/>
        </w:rPr>
        <w:footnoteReference w:id="132"/>
      </w:r>
      <w:r w:rsidRPr="00676A1A">
        <w:rPr>
          <w:sz w:val="32"/>
          <w:szCs w:val="32"/>
          <w:lang w:val="en-GB"/>
        </w:rPr>
        <w:t>. The following table (not included here) provides a summary of fifteen major German camps—out of tens of thousands across the occupied territories—along with estimated numbers of prisoners and deaths. It should be noted that many prisoners passed through multiple camps, and records are often inconsistent or incomplete.</w:t>
      </w:r>
    </w:p>
    <w:p w14:paraId="0E6BC9BD" w14:textId="77777777" w:rsidR="00676A1A" w:rsidRDefault="00676A1A" w:rsidP="00676A1A">
      <w:pPr>
        <w:pStyle w:val="NoSpacing"/>
      </w:pPr>
    </w:p>
    <w:p w14:paraId="4365773F" w14:textId="77777777" w:rsidR="00425551" w:rsidRDefault="00425551" w:rsidP="000402F0">
      <w:pPr>
        <w:pStyle w:val="NoSpacing"/>
        <w:rPr>
          <w:color w:val="EE0000"/>
        </w:rPr>
      </w:pPr>
    </w:p>
    <w:p w14:paraId="5C952FD2" w14:textId="77777777" w:rsidR="00425551" w:rsidRDefault="00425551" w:rsidP="000402F0">
      <w:pPr>
        <w:pStyle w:val="NoSpacing"/>
        <w:rPr>
          <w:color w:val="EE0000"/>
        </w:rPr>
      </w:pPr>
    </w:p>
    <w:p w14:paraId="75B642F1" w14:textId="77777777" w:rsidR="00425551" w:rsidRDefault="00425551" w:rsidP="000402F0">
      <w:pPr>
        <w:pStyle w:val="NoSpacing"/>
        <w:rPr>
          <w:color w:val="EE0000"/>
        </w:rPr>
      </w:pPr>
    </w:p>
    <w:p w14:paraId="7AF2E92C" w14:textId="77777777" w:rsidR="00425551" w:rsidRDefault="00425551" w:rsidP="000402F0">
      <w:pPr>
        <w:pStyle w:val="NoSpacing"/>
        <w:rPr>
          <w:color w:val="EE0000"/>
        </w:rPr>
      </w:pPr>
    </w:p>
    <w:p w14:paraId="716FF85E" w14:textId="1EFFDC06" w:rsidR="000402F0" w:rsidRPr="00EA73F5" w:rsidRDefault="000402F0" w:rsidP="000402F0">
      <w:pPr>
        <w:pStyle w:val="NoSpacing"/>
      </w:pPr>
      <w:r w:rsidRPr="00EA73F5">
        <w:lastRenderedPageBreak/>
        <w:t>Name</w:t>
      </w:r>
      <w:r w:rsidRPr="00EA73F5">
        <w:tab/>
      </w:r>
      <w:r w:rsidRPr="00EA73F5">
        <w:tab/>
      </w:r>
      <w:r w:rsidRPr="00AB7C0F">
        <w:rPr>
          <w:b/>
          <w:bCs/>
        </w:rPr>
        <w:t>Country (now)</w:t>
      </w:r>
      <w:r w:rsidRPr="00EA73F5">
        <w:t xml:space="preserve"> / Country (WWII)</w:t>
      </w:r>
      <w:r w:rsidRPr="00EA73F5">
        <w:tab/>
      </w:r>
      <w:r w:rsidRPr="00AB7C0F">
        <w:rPr>
          <w:b/>
          <w:bCs/>
        </w:rPr>
        <w:t>Prisoners deaths</w:t>
      </w:r>
      <w:r w:rsidRPr="00EA73F5">
        <w:t xml:space="preserve"> / </w:t>
      </w:r>
      <w:r w:rsidR="00DE3423" w:rsidRPr="00EA73F5">
        <w:t>Prisoners.</w:t>
      </w:r>
    </w:p>
    <w:p w14:paraId="548093F9" w14:textId="75E5D93B" w:rsidR="00AB7C0F" w:rsidRDefault="00000000" w:rsidP="000402F0">
      <w:pPr>
        <w:pStyle w:val="NoSpacing"/>
      </w:pPr>
      <w:r>
        <w:rPr>
          <w:sz w:val="32"/>
          <w:szCs w:val="32"/>
          <w:lang w:val="en-GB"/>
        </w:rPr>
        <w:pict w14:anchorId="463B8EE6">
          <v:rect id="_x0000_i1069" style="width:0;height:1.5pt" o:hralign="center" o:hrstd="t" o:hr="t" fillcolor="#a0a0a0" stroked="f"/>
        </w:pict>
      </w:r>
    </w:p>
    <w:p w14:paraId="6F98128D" w14:textId="1AA20402" w:rsidR="000402F0" w:rsidRPr="00EA73F5" w:rsidRDefault="000402F0" w:rsidP="000402F0">
      <w:pPr>
        <w:pStyle w:val="NoSpacing"/>
      </w:pPr>
      <w:r w:rsidRPr="00AB7C0F">
        <w:rPr>
          <w:b/>
          <w:bCs/>
        </w:rPr>
        <w:t>Auschwitz</w:t>
      </w:r>
      <w:r w:rsidRPr="00EA73F5">
        <w:tab/>
        <w:t>Poland</w:t>
      </w:r>
      <w:r w:rsidRPr="00EA73F5">
        <w:tab/>
      </w:r>
      <w:r w:rsidRPr="00AB7C0F">
        <w:rPr>
          <w:b/>
          <w:bCs/>
        </w:rPr>
        <w:t>/ annexed into Germany)</w:t>
      </w:r>
      <w:r w:rsidRPr="00EA73F5">
        <w:tab/>
        <w:t xml:space="preserve">1,100,000 / </w:t>
      </w:r>
      <w:r w:rsidRPr="00AB7C0F">
        <w:rPr>
          <w:b/>
          <w:bCs/>
        </w:rPr>
        <w:t>1,300,000</w:t>
      </w:r>
    </w:p>
    <w:p w14:paraId="380C9459" w14:textId="60EA1BFD" w:rsidR="000402F0" w:rsidRPr="00EA73F5" w:rsidRDefault="000402F0" w:rsidP="000402F0">
      <w:pPr>
        <w:pStyle w:val="NoSpacing"/>
      </w:pPr>
      <w:r w:rsidRPr="00EA73F5">
        <w:t xml:space="preserve">More </w:t>
      </w:r>
      <w:r w:rsidR="00EA73F5" w:rsidRPr="00EA73F5">
        <w:t xml:space="preserve">than </w:t>
      </w:r>
      <w:r w:rsidRPr="00EA73F5">
        <w:t>74,000 Poles dead there and at least 150,000 imprisoned</w:t>
      </w:r>
    </w:p>
    <w:p w14:paraId="55A3EE2D" w14:textId="568B9EEA" w:rsidR="000402F0" w:rsidRPr="00EA73F5" w:rsidRDefault="00000000" w:rsidP="000402F0">
      <w:pPr>
        <w:pStyle w:val="NoSpacing"/>
      </w:pPr>
      <w:r>
        <w:rPr>
          <w:sz w:val="32"/>
          <w:szCs w:val="32"/>
          <w:lang w:val="en-GB"/>
        </w:rPr>
        <w:pict w14:anchorId="0DCB97CF">
          <v:rect id="_x0000_i1070" style="width:0;height:1.5pt" o:hralign="center" o:hrstd="t" o:hr="t" fillcolor="#a0a0a0" stroked="f"/>
        </w:pict>
      </w:r>
    </w:p>
    <w:p w14:paraId="0CF51801" w14:textId="77777777" w:rsidR="000402F0" w:rsidRPr="00AB7C0F" w:rsidRDefault="000402F0" w:rsidP="000402F0">
      <w:pPr>
        <w:pStyle w:val="NoSpacing"/>
        <w:rPr>
          <w:b/>
          <w:bCs/>
        </w:rPr>
      </w:pPr>
      <w:r w:rsidRPr="00EA73F5">
        <w:t>Bergen-Belsen</w:t>
      </w:r>
      <w:r w:rsidRPr="00EA73F5">
        <w:tab/>
        <w:t xml:space="preserve"> </w:t>
      </w:r>
      <w:r w:rsidRPr="00AB7C0F">
        <w:rPr>
          <w:b/>
          <w:bCs/>
        </w:rPr>
        <w:t>Germany</w:t>
      </w:r>
      <w:r w:rsidRPr="00EA73F5">
        <w:t xml:space="preserve"> / Germany</w:t>
      </w:r>
      <w:r w:rsidRPr="00EA73F5">
        <w:tab/>
      </w:r>
      <w:r w:rsidRPr="00EA73F5">
        <w:tab/>
      </w:r>
      <w:r w:rsidRPr="00EA73F5">
        <w:tab/>
      </w:r>
      <w:r w:rsidRPr="00AB7C0F">
        <w:t>37,000</w:t>
      </w:r>
      <w:r w:rsidRPr="00AB7C0F">
        <w:rPr>
          <w:rStyle w:val="FootnoteReference"/>
        </w:rPr>
        <w:footnoteReference w:id="133"/>
      </w:r>
      <w:r w:rsidRPr="00AB7C0F">
        <w:t xml:space="preserve"> to 50,000</w:t>
      </w:r>
      <w:r w:rsidRPr="00EA73F5">
        <w:t xml:space="preserve"> / </w:t>
      </w:r>
      <w:r w:rsidRPr="00AB7C0F">
        <w:rPr>
          <w:b/>
          <w:bCs/>
        </w:rPr>
        <w:t>120,000</w:t>
      </w:r>
    </w:p>
    <w:p w14:paraId="31A6A82B" w14:textId="77777777" w:rsidR="000402F0" w:rsidRPr="00EA73F5" w:rsidRDefault="000402F0" w:rsidP="000402F0">
      <w:pPr>
        <w:pStyle w:val="NoSpacing"/>
      </w:pPr>
      <w:r w:rsidRPr="00EA73F5">
        <w:t>Unknown number of Poles</w:t>
      </w:r>
      <w:r w:rsidRPr="00EA73F5">
        <w:tab/>
      </w:r>
      <w:r w:rsidRPr="00EA73F5">
        <w:tab/>
      </w:r>
    </w:p>
    <w:p w14:paraId="618E503D" w14:textId="01C7444F" w:rsidR="000402F0" w:rsidRPr="00EA73F5" w:rsidRDefault="00000000" w:rsidP="000402F0">
      <w:pPr>
        <w:pStyle w:val="NoSpacing"/>
      </w:pPr>
      <w:r>
        <w:rPr>
          <w:sz w:val="32"/>
          <w:szCs w:val="32"/>
          <w:lang w:val="en-GB"/>
        </w:rPr>
        <w:pict w14:anchorId="455C521F">
          <v:rect id="_x0000_i1071" style="width:0;height:1.5pt" o:hralign="center" o:hrstd="t" o:hr="t" fillcolor="#a0a0a0" stroked="f"/>
        </w:pict>
      </w:r>
    </w:p>
    <w:p w14:paraId="2BA90D1A" w14:textId="77777777" w:rsidR="000402F0" w:rsidRPr="00EA73F5" w:rsidRDefault="000402F0" w:rsidP="000402F0">
      <w:pPr>
        <w:pStyle w:val="NoSpacing"/>
      </w:pPr>
      <w:r w:rsidRPr="00AB7C0F">
        <w:rPr>
          <w:b/>
          <w:bCs/>
        </w:rPr>
        <w:t>Buchenwald</w:t>
      </w:r>
      <w:r w:rsidRPr="00EA73F5">
        <w:tab/>
        <w:t xml:space="preserve">Germany / </w:t>
      </w:r>
      <w:r w:rsidRPr="00AB7C0F">
        <w:rPr>
          <w:b/>
          <w:bCs/>
        </w:rPr>
        <w:t>Germany</w:t>
      </w:r>
      <w:r w:rsidRPr="00EA73F5">
        <w:tab/>
      </w:r>
      <w:r w:rsidRPr="00EA73F5">
        <w:tab/>
      </w:r>
      <w:r w:rsidRPr="00EA73F5">
        <w:tab/>
        <w:t xml:space="preserve">56,000 / </w:t>
      </w:r>
      <w:r w:rsidRPr="00AB7C0F">
        <w:rPr>
          <w:b/>
          <w:bCs/>
        </w:rPr>
        <w:t>280,000</w:t>
      </w:r>
      <w:r w:rsidRPr="00EA73F5">
        <w:tab/>
      </w:r>
    </w:p>
    <w:p w14:paraId="0F68693A" w14:textId="0A1097CE" w:rsidR="000402F0" w:rsidRPr="00EA73F5" w:rsidRDefault="000402F0" w:rsidP="000402F0">
      <w:pPr>
        <w:pStyle w:val="NoSpacing"/>
      </w:pPr>
      <w:r w:rsidRPr="00EA73F5">
        <w:t xml:space="preserve">Victims included Poles but unknown </w:t>
      </w:r>
      <w:r w:rsidR="00DE3423" w:rsidRPr="00EA73F5">
        <w:t>numbers.</w:t>
      </w:r>
      <w:r w:rsidRPr="00EA73F5">
        <w:tab/>
      </w:r>
    </w:p>
    <w:p w14:paraId="33999430" w14:textId="5710AB49" w:rsidR="000402F0" w:rsidRPr="00EA73F5" w:rsidRDefault="00000000" w:rsidP="000402F0">
      <w:pPr>
        <w:pStyle w:val="NoSpacing"/>
      </w:pPr>
      <w:r>
        <w:rPr>
          <w:sz w:val="32"/>
          <w:szCs w:val="32"/>
          <w:lang w:val="en-GB"/>
        </w:rPr>
        <w:pict w14:anchorId="54944465">
          <v:rect id="_x0000_i1072" style="width:0;height:1.5pt" o:hralign="center" o:hrstd="t" o:hr="t" fillcolor="#a0a0a0" stroked="f"/>
        </w:pict>
      </w:r>
    </w:p>
    <w:p w14:paraId="25D6BF2B" w14:textId="77777777" w:rsidR="000402F0" w:rsidRPr="00EA73F5" w:rsidRDefault="000402F0" w:rsidP="000402F0">
      <w:pPr>
        <w:pStyle w:val="NoSpacing"/>
      </w:pPr>
      <w:r w:rsidRPr="00EA73F5">
        <w:t>Chelmno</w:t>
      </w:r>
      <w:r w:rsidRPr="00EA73F5">
        <w:tab/>
      </w:r>
      <w:r w:rsidRPr="00AB7C0F">
        <w:rPr>
          <w:b/>
          <w:bCs/>
        </w:rPr>
        <w:t>Poland</w:t>
      </w:r>
      <w:r w:rsidRPr="00EA73F5">
        <w:t xml:space="preserve"> / Poland</w:t>
      </w:r>
      <w:r w:rsidRPr="00EA73F5">
        <w:tab/>
        <w:t>`</w:t>
      </w:r>
      <w:r w:rsidRPr="00EA73F5">
        <w:tab/>
      </w:r>
      <w:r w:rsidRPr="00EA73F5">
        <w:tab/>
      </w:r>
      <w:r w:rsidRPr="00AB7C0F">
        <w:rPr>
          <w:b/>
          <w:bCs/>
        </w:rPr>
        <w:t>152,000</w:t>
      </w:r>
      <w:r w:rsidRPr="00EA73F5">
        <w:t xml:space="preserve"> to 200,000</w:t>
      </w:r>
      <w:r w:rsidRPr="00EA73F5">
        <w:tab/>
      </w:r>
    </w:p>
    <w:p w14:paraId="3A70A445" w14:textId="10C41E42" w:rsidR="000402F0" w:rsidRPr="00EA73F5" w:rsidRDefault="000402F0" w:rsidP="000402F0">
      <w:pPr>
        <w:pStyle w:val="NoSpacing"/>
      </w:pPr>
      <w:r w:rsidRPr="00EA73F5">
        <w:t xml:space="preserve">Hundreds of Poles at least died there. The mass killings at Chelmno </w:t>
      </w:r>
      <w:r w:rsidR="005A2713" w:rsidRPr="00EA73F5">
        <w:t>were</w:t>
      </w:r>
      <w:r w:rsidRPr="00EA73F5">
        <w:t xml:space="preserve"> transmitted by the Polish underground to the allies in London in June, 1942</w:t>
      </w:r>
      <w:r w:rsidRPr="00EA73F5">
        <w:rPr>
          <w:rStyle w:val="FootnoteReference"/>
        </w:rPr>
        <w:footnoteReference w:id="134"/>
      </w:r>
      <w:r w:rsidRPr="00EA73F5">
        <w:t>.</w:t>
      </w:r>
    </w:p>
    <w:p w14:paraId="0E5AC821" w14:textId="3DED139B" w:rsidR="000402F0" w:rsidRPr="00EA73F5" w:rsidRDefault="00000000" w:rsidP="000402F0">
      <w:pPr>
        <w:pStyle w:val="NoSpacing"/>
      </w:pPr>
      <w:r>
        <w:rPr>
          <w:sz w:val="32"/>
          <w:szCs w:val="32"/>
          <w:lang w:val="en-GB"/>
        </w:rPr>
        <w:pict w14:anchorId="35880323">
          <v:rect id="_x0000_i1073" style="width:0;height:1.5pt" o:hralign="center" o:hrstd="t" o:hr="t" fillcolor="#a0a0a0" stroked="f"/>
        </w:pict>
      </w:r>
    </w:p>
    <w:p w14:paraId="4BBC6464" w14:textId="2CDD6FD4" w:rsidR="000402F0" w:rsidRPr="00EA73F5" w:rsidRDefault="000402F0" w:rsidP="000402F0">
      <w:pPr>
        <w:pStyle w:val="NoSpacing"/>
      </w:pPr>
      <w:r w:rsidRPr="007911F1">
        <w:rPr>
          <w:b/>
          <w:bCs/>
        </w:rPr>
        <w:t>Dachau</w:t>
      </w:r>
      <w:r w:rsidRPr="00EA73F5">
        <w:tab/>
        <w:t xml:space="preserve">Germany /  </w:t>
      </w:r>
      <w:r w:rsidRPr="007911F1">
        <w:rPr>
          <w:b/>
          <w:bCs/>
        </w:rPr>
        <w:t>Germany</w:t>
      </w:r>
      <w:r w:rsidRPr="00EA73F5">
        <w:tab/>
      </w:r>
      <w:r w:rsidRPr="00EA73F5">
        <w:tab/>
      </w:r>
      <w:r w:rsidRPr="00EA73F5">
        <w:tab/>
        <w:t>39,000</w:t>
      </w:r>
      <w:r w:rsidRPr="00EA73F5">
        <w:tab/>
      </w:r>
      <w:r w:rsidR="008C3019">
        <w:t xml:space="preserve">/ </w:t>
      </w:r>
      <w:r w:rsidRPr="007911F1">
        <w:rPr>
          <w:b/>
          <w:bCs/>
        </w:rPr>
        <w:t>200,000</w:t>
      </w:r>
    </w:p>
    <w:p w14:paraId="15643855" w14:textId="77777777" w:rsidR="000402F0" w:rsidRPr="00EA73F5" w:rsidRDefault="000402F0" w:rsidP="000402F0">
      <w:pPr>
        <w:pStyle w:val="NoSpacing"/>
      </w:pPr>
      <w:r w:rsidRPr="00EA73F5">
        <w:t>Site of where many Polish priests and monks were incarcerated and many died. Poles constituted the largest ethnic group in the camp during the war</w:t>
      </w:r>
      <w:r w:rsidRPr="00EA73F5">
        <w:rPr>
          <w:rStyle w:val="FootnoteReference"/>
        </w:rPr>
        <w:footnoteReference w:id="135"/>
      </w:r>
      <w:r w:rsidRPr="00EA73F5">
        <w:t>.</w:t>
      </w:r>
      <w:r w:rsidRPr="00EA73F5">
        <w:tab/>
      </w:r>
    </w:p>
    <w:p w14:paraId="40D1CCDA" w14:textId="25847027" w:rsidR="000402F0" w:rsidRPr="00EA73F5" w:rsidRDefault="00000000" w:rsidP="000402F0">
      <w:pPr>
        <w:pStyle w:val="NoSpacing"/>
      </w:pPr>
      <w:r>
        <w:rPr>
          <w:sz w:val="32"/>
          <w:szCs w:val="32"/>
          <w:lang w:val="en-GB"/>
        </w:rPr>
        <w:pict w14:anchorId="4B15FC7F">
          <v:rect id="_x0000_i1074" style="width:0;height:1.5pt" o:hralign="center" o:hrstd="t" o:hr="t" fillcolor="#a0a0a0" stroked="f"/>
        </w:pict>
      </w:r>
    </w:p>
    <w:p w14:paraId="4BAC94F8" w14:textId="77777777" w:rsidR="000402F0" w:rsidRPr="00EA73F5" w:rsidRDefault="000402F0" w:rsidP="000402F0">
      <w:pPr>
        <w:pStyle w:val="NoSpacing"/>
      </w:pPr>
      <w:r w:rsidRPr="00EA73F5">
        <w:t>Flossenbürg</w:t>
      </w:r>
      <w:r w:rsidRPr="00EA73F5">
        <w:tab/>
      </w:r>
      <w:r w:rsidRPr="007911F1">
        <w:rPr>
          <w:b/>
          <w:bCs/>
        </w:rPr>
        <w:t>Germany</w:t>
      </w:r>
      <w:r w:rsidRPr="00EA73F5">
        <w:t xml:space="preserve"> / Germany</w:t>
      </w:r>
      <w:r w:rsidRPr="00EA73F5">
        <w:tab/>
      </w:r>
      <w:r w:rsidRPr="00EA73F5">
        <w:tab/>
      </w:r>
      <w:r w:rsidRPr="00EA73F5">
        <w:tab/>
      </w:r>
      <w:r w:rsidRPr="007911F1">
        <w:rPr>
          <w:b/>
          <w:bCs/>
        </w:rPr>
        <w:t>30,000 to 73,000</w:t>
      </w:r>
      <w:r w:rsidRPr="00EA73F5">
        <w:t xml:space="preserve"> / 100,000 to 111,000</w:t>
      </w:r>
    </w:p>
    <w:p w14:paraId="36DBDCC4" w14:textId="77777777" w:rsidR="000402F0" w:rsidRPr="00EA73F5" w:rsidRDefault="000402F0" w:rsidP="000402F0">
      <w:pPr>
        <w:pStyle w:val="NoSpacing"/>
      </w:pPr>
      <w:r w:rsidRPr="00EA73F5">
        <w:t>Unknown number of Poles died here.</w:t>
      </w:r>
    </w:p>
    <w:p w14:paraId="2BB1098C" w14:textId="7D8076FD" w:rsidR="000402F0" w:rsidRPr="00EA73F5" w:rsidRDefault="00000000" w:rsidP="000402F0">
      <w:pPr>
        <w:pStyle w:val="NoSpacing"/>
      </w:pPr>
      <w:r>
        <w:rPr>
          <w:sz w:val="32"/>
          <w:szCs w:val="32"/>
          <w:lang w:val="en-GB"/>
        </w:rPr>
        <w:pict w14:anchorId="64CF3DBD">
          <v:rect id="_x0000_i1075" style="width:0;height:1.5pt" o:hralign="center" o:hrstd="t" o:hr="t" fillcolor="#a0a0a0" stroked="f"/>
        </w:pict>
      </w:r>
    </w:p>
    <w:p w14:paraId="41C7F821" w14:textId="77777777" w:rsidR="000402F0" w:rsidRPr="00EA73F5" w:rsidRDefault="000402F0" w:rsidP="000402F0">
      <w:pPr>
        <w:pStyle w:val="NoSpacing"/>
      </w:pPr>
      <w:r w:rsidRPr="007911F1">
        <w:rPr>
          <w:b/>
          <w:bCs/>
        </w:rPr>
        <w:t>Gross-Rosen</w:t>
      </w:r>
      <w:r w:rsidRPr="00EA73F5">
        <w:tab/>
        <w:t xml:space="preserve">Germany / </w:t>
      </w:r>
      <w:r w:rsidRPr="007911F1">
        <w:rPr>
          <w:b/>
          <w:bCs/>
        </w:rPr>
        <w:t>Poland</w:t>
      </w:r>
      <w:r w:rsidRPr="00EA73F5">
        <w:tab/>
      </w:r>
      <w:r w:rsidRPr="00EA73F5">
        <w:tab/>
      </w:r>
      <w:r w:rsidRPr="00EA73F5">
        <w:tab/>
        <w:t xml:space="preserve">40,000 / </w:t>
      </w:r>
      <w:r w:rsidRPr="007911F1">
        <w:rPr>
          <w:b/>
          <w:bCs/>
        </w:rPr>
        <w:t>120,000</w:t>
      </w:r>
    </w:p>
    <w:p w14:paraId="2F86F3A3" w14:textId="77777777" w:rsidR="000402F0" w:rsidRPr="00EA73F5" w:rsidRDefault="000402F0" w:rsidP="000402F0">
      <w:pPr>
        <w:pStyle w:val="NoSpacing"/>
      </w:pPr>
      <w:r w:rsidRPr="00EA73F5">
        <w:t>Unknown number of Poles died here.</w:t>
      </w:r>
    </w:p>
    <w:p w14:paraId="673D9266" w14:textId="762A1392" w:rsidR="000402F0" w:rsidRPr="00EA73F5" w:rsidRDefault="00000000" w:rsidP="000402F0">
      <w:pPr>
        <w:pStyle w:val="NoSpacing"/>
      </w:pPr>
      <w:r>
        <w:rPr>
          <w:sz w:val="32"/>
          <w:szCs w:val="32"/>
          <w:lang w:val="en-GB"/>
        </w:rPr>
        <w:pict w14:anchorId="4461C75D">
          <v:rect id="_x0000_i1076" style="width:0;height:1.5pt" o:hralign="center" o:hrstd="t" o:hr="t" fillcolor="#a0a0a0" stroked="f"/>
        </w:pict>
      </w:r>
    </w:p>
    <w:p w14:paraId="40263942" w14:textId="77777777" w:rsidR="000402F0" w:rsidRPr="00EA73F5" w:rsidRDefault="000402F0" w:rsidP="000402F0">
      <w:pPr>
        <w:pStyle w:val="NoSpacing"/>
      </w:pPr>
      <w:r w:rsidRPr="00EA73F5">
        <w:t>Mauthausen</w:t>
      </w:r>
      <w:r w:rsidRPr="00EA73F5">
        <w:tab/>
      </w:r>
      <w:r w:rsidRPr="007911F1">
        <w:rPr>
          <w:b/>
          <w:bCs/>
        </w:rPr>
        <w:t>Austria</w:t>
      </w:r>
      <w:r w:rsidRPr="00EA73F5">
        <w:t xml:space="preserve"> / Austria</w:t>
      </w:r>
      <w:r w:rsidRPr="00EA73F5">
        <w:tab/>
      </w:r>
      <w:r w:rsidRPr="00EA73F5">
        <w:tab/>
      </w:r>
      <w:r w:rsidRPr="00EA73F5">
        <w:tab/>
      </w:r>
      <w:r w:rsidRPr="007911F1">
        <w:rPr>
          <w:b/>
          <w:bCs/>
        </w:rPr>
        <w:t>95,000</w:t>
      </w:r>
      <w:r w:rsidRPr="00EA73F5">
        <w:t xml:space="preserve"> / 190,000 to 195,000</w:t>
      </w:r>
      <w:r w:rsidRPr="00EA73F5">
        <w:tab/>
      </w:r>
    </w:p>
    <w:p w14:paraId="156F6987" w14:textId="77777777" w:rsidR="000402F0" w:rsidRPr="00EA73F5" w:rsidRDefault="000402F0" w:rsidP="000402F0">
      <w:pPr>
        <w:pStyle w:val="NoSpacing"/>
      </w:pPr>
      <w:r w:rsidRPr="00EA73F5">
        <w:t>15,803 Poles known to be imprisoned</w:t>
      </w:r>
      <w:r w:rsidRPr="00EA73F5">
        <w:rPr>
          <w:rStyle w:val="FootnoteReference"/>
        </w:rPr>
        <w:footnoteReference w:id="136"/>
      </w:r>
      <w:r w:rsidRPr="00EA73F5">
        <w:t>.</w:t>
      </w:r>
    </w:p>
    <w:p w14:paraId="6E301DA2" w14:textId="299F1408" w:rsidR="000402F0" w:rsidRPr="00EA73F5" w:rsidRDefault="00000000" w:rsidP="000402F0">
      <w:pPr>
        <w:pStyle w:val="NoSpacing"/>
      </w:pPr>
      <w:r>
        <w:rPr>
          <w:sz w:val="32"/>
          <w:szCs w:val="32"/>
          <w:lang w:val="en-GB"/>
        </w:rPr>
        <w:pict w14:anchorId="473DD19B">
          <v:rect id="_x0000_i1077" style="width:0;height:1.5pt" o:hralign="center" o:hrstd="t" o:hr="t" fillcolor="#a0a0a0" stroked="f"/>
        </w:pict>
      </w:r>
    </w:p>
    <w:p w14:paraId="46EDB587" w14:textId="432D303E" w:rsidR="000402F0" w:rsidRDefault="000402F0" w:rsidP="000402F0">
      <w:pPr>
        <w:pStyle w:val="NoSpacing"/>
      </w:pPr>
      <w:r w:rsidRPr="007911F1">
        <w:rPr>
          <w:b/>
          <w:bCs/>
        </w:rPr>
        <w:t>Majdanek</w:t>
      </w:r>
      <w:r w:rsidR="00133923">
        <w:rPr>
          <w:rStyle w:val="FootnoteReference"/>
          <w:b/>
          <w:bCs/>
        </w:rPr>
        <w:footnoteReference w:id="137"/>
      </w:r>
      <w:r w:rsidRPr="00EA73F5">
        <w:tab/>
        <w:t xml:space="preserve">Poland / </w:t>
      </w:r>
      <w:r w:rsidRPr="007911F1">
        <w:rPr>
          <w:b/>
          <w:bCs/>
        </w:rPr>
        <w:t>Poland</w:t>
      </w:r>
      <w:r w:rsidRPr="00EA73F5">
        <w:tab/>
      </w:r>
      <w:r w:rsidRPr="00EA73F5">
        <w:tab/>
      </w:r>
      <w:r w:rsidRPr="00EA73F5">
        <w:tab/>
      </w:r>
      <w:r w:rsidRPr="007911F1">
        <w:rPr>
          <w:b/>
          <w:bCs/>
        </w:rPr>
        <w:t>78,000</w:t>
      </w:r>
      <w:r w:rsidR="0068294A">
        <w:rPr>
          <w:rStyle w:val="FootnoteReference"/>
          <w:b/>
          <w:bCs/>
        </w:rPr>
        <w:footnoteReference w:id="138"/>
      </w:r>
      <w:r w:rsidRPr="007911F1">
        <w:rPr>
          <w:b/>
          <w:bCs/>
        </w:rPr>
        <w:t xml:space="preserve"> to 80,000</w:t>
      </w:r>
      <w:r w:rsidRPr="00EA73F5">
        <w:t xml:space="preserve"> / 150,000</w:t>
      </w:r>
    </w:p>
    <w:p w14:paraId="22F81A4B" w14:textId="0348D9FE" w:rsidR="0078517F" w:rsidRPr="00EA73F5" w:rsidRDefault="0078517F" w:rsidP="000402F0">
      <w:pPr>
        <w:pStyle w:val="NoSpacing"/>
      </w:pPr>
      <w:r w:rsidRPr="00EA73F5">
        <w:t>Unknown number of Poles died here.</w:t>
      </w:r>
    </w:p>
    <w:p w14:paraId="05A6BDFD" w14:textId="6E7FB635" w:rsidR="000402F0" w:rsidRPr="00EA73F5" w:rsidRDefault="00000000" w:rsidP="000402F0">
      <w:pPr>
        <w:pStyle w:val="NoSpacing"/>
      </w:pPr>
      <w:r>
        <w:rPr>
          <w:sz w:val="32"/>
          <w:szCs w:val="32"/>
          <w:lang w:val="en-GB"/>
        </w:rPr>
        <w:pict w14:anchorId="2AB4A08B">
          <v:rect id="_x0000_i1078" style="width:0;height:1.5pt" o:hralign="center" o:hrstd="t" o:hr="t" fillcolor="#a0a0a0" stroked="f"/>
        </w:pict>
      </w:r>
    </w:p>
    <w:p w14:paraId="68D34BB4" w14:textId="0D59C1BD" w:rsidR="000402F0" w:rsidRPr="00EA73F5" w:rsidRDefault="000402F0" w:rsidP="000402F0">
      <w:pPr>
        <w:pStyle w:val="NoSpacing"/>
      </w:pPr>
      <w:r w:rsidRPr="00EA73F5">
        <w:t>Neuengamme</w:t>
      </w:r>
      <w:r w:rsidRPr="00133923">
        <w:rPr>
          <w:b/>
          <w:bCs/>
        </w:rPr>
        <w:tab/>
        <w:t>Germany</w:t>
      </w:r>
      <w:r w:rsidRPr="00EA73F5">
        <w:t xml:space="preserve"> / Germany</w:t>
      </w:r>
      <w:r w:rsidRPr="00EA73F5">
        <w:tab/>
      </w:r>
      <w:r w:rsidRPr="00EA73F5">
        <w:tab/>
      </w:r>
      <w:r w:rsidRPr="00EA73F5">
        <w:tab/>
      </w:r>
      <w:r w:rsidRPr="00133923">
        <w:rPr>
          <w:b/>
          <w:bCs/>
        </w:rPr>
        <w:t>43,500 to 56,000</w:t>
      </w:r>
      <w:r w:rsidRPr="00EA73F5">
        <w:t xml:space="preserve"> / 95,000 to 100,000</w:t>
      </w:r>
    </w:p>
    <w:p w14:paraId="0D0C2C75" w14:textId="7D733D71" w:rsidR="000402F0" w:rsidRPr="00EA73F5" w:rsidRDefault="000402F0" w:rsidP="000402F0">
      <w:pPr>
        <w:pStyle w:val="NoSpacing"/>
      </w:pPr>
      <w:r w:rsidRPr="00EA73F5">
        <w:t xml:space="preserve">Unknown number of Poles died </w:t>
      </w:r>
      <w:r w:rsidR="00DE3423" w:rsidRPr="00EA73F5">
        <w:t>here.</w:t>
      </w:r>
      <w:r w:rsidRPr="00EA73F5">
        <w:tab/>
      </w:r>
    </w:p>
    <w:p w14:paraId="3D62AB7D" w14:textId="5F1BDB9A" w:rsidR="00133923" w:rsidRDefault="00000000" w:rsidP="000402F0">
      <w:pPr>
        <w:pStyle w:val="NoSpacing"/>
      </w:pPr>
      <w:r>
        <w:rPr>
          <w:sz w:val="32"/>
          <w:szCs w:val="32"/>
          <w:lang w:val="en-GB"/>
        </w:rPr>
        <w:pict w14:anchorId="347DF48F">
          <v:rect id="_x0000_i1079" style="width:0;height:1.5pt" o:hralign="center" o:hrstd="t" o:hr="t" fillcolor="#a0a0a0" stroked="f"/>
        </w:pict>
      </w:r>
    </w:p>
    <w:p w14:paraId="271245D8" w14:textId="73090DC8" w:rsidR="000402F0" w:rsidRPr="00EA73F5" w:rsidRDefault="000402F0" w:rsidP="000402F0">
      <w:pPr>
        <w:pStyle w:val="NoSpacing"/>
      </w:pPr>
      <w:r w:rsidRPr="00133923">
        <w:rPr>
          <w:b/>
          <w:bCs/>
        </w:rPr>
        <w:t>Plaszow</w:t>
      </w:r>
      <w:r w:rsidRPr="00EA73F5">
        <w:tab/>
        <w:t xml:space="preserve">Poland </w:t>
      </w:r>
      <w:r w:rsidRPr="00133923">
        <w:rPr>
          <w:b/>
          <w:bCs/>
        </w:rPr>
        <w:t>/ Poland</w:t>
      </w:r>
      <w:r w:rsidRPr="00EA73F5">
        <w:tab/>
      </w:r>
      <w:r w:rsidRPr="00EA73F5">
        <w:tab/>
      </w:r>
      <w:r w:rsidRPr="00EA73F5">
        <w:tab/>
        <w:t xml:space="preserve">2,200 / </w:t>
      </w:r>
      <w:r w:rsidRPr="00133923">
        <w:rPr>
          <w:b/>
          <w:bCs/>
        </w:rPr>
        <w:t>26,000 to 150,000</w:t>
      </w:r>
      <w:r w:rsidR="0068294A">
        <w:rPr>
          <w:rStyle w:val="FootnoteReference"/>
        </w:rPr>
        <w:footnoteReference w:id="139"/>
      </w:r>
      <w:r w:rsidRPr="00EA73F5">
        <w:tab/>
      </w:r>
    </w:p>
    <w:p w14:paraId="5F626B84" w14:textId="77777777" w:rsidR="0078517F" w:rsidRPr="00EA73F5" w:rsidRDefault="0078517F" w:rsidP="0078517F">
      <w:pPr>
        <w:pStyle w:val="NoSpacing"/>
      </w:pPr>
      <w:r w:rsidRPr="00EA73F5">
        <w:t>Unknown number of Poles died here.</w:t>
      </w:r>
    </w:p>
    <w:p w14:paraId="529E55B8" w14:textId="72217817" w:rsidR="000402F0" w:rsidRPr="00EA73F5" w:rsidRDefault="00000000" w:rsidP="000402F0">
      <w:pPr>
        <w:pStyle w:val="NoSpacing"/>
      </w:pPr>
      <w:r>
        <w:rPr>
          <w:sz w:val="32"/>
          <w:szCs w:val="32"/>
          <w:lang w:val="en-GB"/>
        </w:rPr>
        <w:pict w14:anchorId="4AC491FD">
          <v:rect id="_x0000_i1080" style="width:0;height:1.5pt" o:hralign="center" o:hrstd="t" o:hr="t" fillcolor="#a0a0a0" stroked="f"/>
        </w:pict>
      </w:r>
    </w:p>
    <w:p w14:paraId="1F4B6105" w14:textId="77777777" w:rsidR="000402F0" w:rsidRPr="00EA73F5" w:rsidRDefault="000402F0" w:rsidP="000402F0">
      <w:pPr>
        <w:pStyle w:val="NoSpacing"/>
      </w:pPr>
      <w:r w:rsidRPr="00EA73F5">
        <w:t>Ravensbrück</w:t>
      </w:r>
      <w:r w:rsidRPr="00EA73F5">
        <w:tab/>
      </w:r>
      <w:r w:rsidRPr="00133923">
        <w:rPr>
          <w:b/>
          <w:bCs/>
        </w:rPr>
        <w:t xml:space="preserve">Germany </w:t>
      </w:r>
      <w:r w:rsidRPr="00EA73F5">
        <w:t>/ Germany</w:t>
      </w:r>
      <w:r w:rsidRPr="00EA73F5">
        <w:tab/>
      </w:r>
      <w:r w:rsidRPr="00EA73F5">
        <w:tab/>
      </w:r>
      <w:r w:rsidRPr="00EA73F5">
        <w:tab/>
      </w:r>
      <w:r w:rsidRPr="00133923">
        <w:rPr>
          <w:b/>
          <w:bCs/>
        </w:rPr>
        <w:t>30,000 to 40,000</w:t>
      </w:r>
      <w:r w:rsidRPr="00EA73F5">
        <w:t xml:space="preserve"> / 106,000 to 140,000</w:t>
      </w:r>
    </w:p>
    <w:p w14:paraId="29D5B9E2" w14:textId="38885CE9" w:rsidR="000402F0" w:rsidRPr="00EA73F5" w:rsidRDefault="00000000" w:rsidP="000402F0">
      <w:pPr>
        <w:pStyle w:val="NoSpacing"/>
      </w:pPr>
      <w:r>
        <w:rPr>
          <w:sz w:val="32"/>
          <w:szCs w:val="32"/>
          <w:lang w:val="en-GB"/>
        </w:rPr>
        <w:lastRenderedPageBreak/>
        <w:pict w14:anchorId="0908FAC0">
          <v:rect id="_x0000_i1081" style="width:0;height:1.5pt" o:hralign="center" o:hrstd="t" o:hr="t" fillcolor="#a0a0a0" stroked="f"/>
        </w:pict>
      </w:r>
    </w:p>
    <w:p w14:paraId="0748EE5E" w14:textId="476A35A5" w:rsidR="000402F0" w:rsidRPr="00EA73F5" w:rsidRDefault="000402F0" w:rsidP="000402F0">
      <w:pPr>
        <w:pStyle w:val="NoSpacing"/>
      </w:pPr>
      <w:r w:rsidRPr="00133923">
        <w:rPr>
          <w:b/>
          <w:bCs/>
        </w:rPr>
        <w:t>Sachsenhausen</w:t>
      </w:r>
      <w:r w:rsidRPr="00EA73F5">
        <w:t xml:space="preserve"> Germany / </w:t>
      </w:r>
      <w:r w:rsidRPr="00133923">
        <w:rPr>
          <w:b/>
          <w:bCs/>
        </w:rPr>
        <w:t>Germany</w:t>
      </w:r>
      <w:r w:rsidRPr="00EA73F5">
        <w:tab/>
      </w:r>
      <w:r w:rsidRPr="00EA73F5">
        <w:tab/>
        <w:t xml:space="preserve">30,000 to 40,000 / </w:t>
      </w:r>
      <w:r w:rsidRPr="00133923">
        <w:rPr>
          <w:b/>
          <w:bCs/>
        </w:rPr>
        <w:t>200,000</w:t>
      </w:r>
    </w:p>
    <w:p w14:paraId="2F0829EC" w14:textId="77777777" w:rsidR="0078517F" w:rsidRPr="00EA73F5" w:rsidRDefault="0078517F" w:rsidP="0078517F">
      <w:pPr>
        <w:pStyle w:val="NoSpacing"/>
      </w:pPr>
      <w:r w:rsidRPr="00EA73F5">
        <w:t>Unknown number of Poles died here.</w:t>
      </w:r>
    </w:p>
    <w:p w14:paraId="110D5F06" w14:textId="43910D9C" w:rsidR="000402F0" w:rsidRPr="00EA73F5" w:rsidRDefault="00000000" w:rsidP="000402F0">
      <w:pPr>
        <w:pStyle w:val="NoSpacing"/>
      </w:pPr>
      <w:r>
        <w:rPr>
          <w:sz w:val="32"/>
          <w:szCs w:val="32"/>
          <w:lang w:val="en-GB"/>
        </w:rPr>
        <w:pict w14:anchorId="62612338">
          <v:rect id="_x0000_i1082" style="width:0;height:1.5pt" o:hralign="center" o:hrstd="t" o:hr="t" fillcolor="#a0a0a0" stroked="f"/>
        </w:pict>
      </w:r>
    </w:p>
    <w:p w14:paraId="1028255A" w14:textId="77777777" w:rsidR="00133923" w:rsidRDefault="00133923" w:rsidP="000402F0">
      <w:pPr>
        <w:pStyle w:val="NoSpacing"/>
      </w:pPr>
    </w:p>
    <w:p w14:paraId="49031829" w14:textId="5098C771" w:rsidR="000402F0" w:rsidRPr="00EA73F5" w:rsidRDefault="000402F0" w:rsidP="000402F0">
      <w:pPr>
        <w:pStyle w:val="NoSpacing"/>
      </w:pPr>
      <w:r w:rsidRPr="00EA73F5">
        <w:t>Stutthof</w:t>
      </w:r>
      <w:r w:rsidRPr="00EA73F5">
        <w:tab/>
      </w:r>
      <w:r w:rsidRPr="00133923">
        <w:rPr>
          <w:b/>
          <w:bCs/>
        </w:rPr>
        <w:t>Germany</w:t>
      </w:r>
      <w:r w:rsidRPr="00EA73F5">
        <w:t xml:space="preserve"> / Poland</w:t>
      </w:r>
      <w:r w:rsidRPr="00EA73F5">
        <w:tab/>
      </w:r>
      <w:r w:rsidRPr="00EA73F5">
        <w:tab/>
      </w:r>
      <w:r w:rsidRPr="00EA73F5">
        <w:tab/>
      </w:r>
      <w:r w:rsidRPr="00133923">
        <w:rPr>
          <w:b/>
          <w:bCs/>
        </w:rPr>
        <w:t>61,500 to 85,000</w:t>
      </w:r>
      <w:r w:rsidRPr="00EA73F5">
        <w:t xml:space="preserve"> / 110,000 to 127,000</w:t>
      </w:r>
    </w:p>
    <w:p w14:paraId="1A836C27" w14:textId="77777777" w:rsidR="0078517F" w:rsidRPr="00EA73F5" w:rsidRDefault="0078517F" w:rsidP="0078517F">
      <w:pPr>
        <w:pStyle w:val="NoSpacing"/>
      </w:pPr>
      <w:r w:rsidRPr="00EA73F5">
        <w:t>Unknown number of Poles died here.</w:t>
      </w:r>
    </w:p>
    <w:p w14:paraId="46454357" w14:textId="2E649A22" w:rsidR="000402F0" w:rsidRPr="00EA73F5" w:rsidRDefault="00000000" w:rsidP="000402F0">
      <w:pPr>
        <w:pStyle w:val="NoSpacing"/>
      </w:pPr>
      <w:r>
        <w:rPr>
          <w:sz w:val="32"/>
          <w:szCs w:val="32"/>
          <w:lang w:val="en-GB"/>
        </w:rPr>
        <w:pict w14:anchorId="2EC3F396">
          <v:rect id="_x0000_i1083" style="width:0;height:1.5pt" o:hralign="center" o:hrstd="t" o:hr="t" fillcolor="#a0a0a0" stroked="f"/>
        </w:pict>
      </w:r>
    </w:p>
    <w:p w14:paraId="6A353EB7" w14:textId="77777777" w:rsidR="000402F0" w:rsidRPr="00EA73F5" w:rsidRDefault="000402F0" w:rsidP="000402F0">
      <w:pPr>
        <w:pStyle w:val="NoSpacing"/>
      </w:pPr>
      <w:r w:rsidRPr="00133923">
        <w:rPr>
          <w:b/>
          <w:bCs/>
        </w:rPr>
        <w:t>Treblinka</w:t>
      </w:r>
      <w:r w:rsidRPr="00EA73F5">
        <w:tab/>
        <w:t xml:space="preserve">Poland / </w:t>
      </w:r>
      <w:r w:rsidRPr="00133923">
        <w:rPr>
          <w:b/>
          <w:bCs/>
        </w:rPr>
        <w:t>Poland</w:t>
      </w:r>
      <w:r w:rsidRPr="00EA73F5">
        <w:tab/>
      </w:r>
      <w:r w:rsidRPr="00EA73F5">
        <w:tab/>
      </w:r>
      <w:r w:rsidRPr="00EA73F5">
        <w:tab/>
        <w:t>850,000</w:t>
      </w:r>
      <w:r w:rsidRPr="00EA73F5">
        <w:tab/>
      </w:r>
      <w:r w:rsidRPr="00EA73F5">
        <w:tab/>
      </w:r>
    </w:p>
    <w:p w14:paraId="17B3D1B8" w14:textId="77777777" w:rsidR="000402F0" w:rsidRPr="00EA73F5" w:rsidRDefault="000402F0" w:rsidP="000402F0">
      <w:pPr>
        <w:pStyle w:val="NoSpacing"/>
      </w:pPr>
      <w:r w:rsidRPr="00EA73F5">
        <w:t>There was a punishment camp for Polish and Jewish prisoners were made to process raw material.</w:t>
      </w:r>
    </w:p>
    <w:p w14:paraId="4E924C62" w14:textId="3284A55D" w:rsidR="000402F0" w:rsidRPr="0022050F" w:rsidRDefault="00000000">
      <w:pPr>
        <w:suppressAutoHyphens w:val="0"/>
        <w:autoSpaceDN/>
        <w:spacing w:after="160" w:line="259" w:lineRule="auto"/>
        <w:textAlignment w:val="auto"/>
        <w:rPr>
          <w:rFonts w:ascii="Times New Roman" w:hAnsi="Times New Roman"/>
          <w:b/>
          <w:color w:val="EE0000"/>
          <w:sz w:val="40"/>
          <w:szCs w:val="40"/>
        </w:rPr>
      </w:pPr>
      <w:r>
        <w:rPr>
          <w:sz w:val="32"/>
          <w:szCs w:val="32"/>
        </w:rPr>
        <w:pict w14:anchorId="6479DF9E">
          <v:rect id="_x0000_i1084" style="width:0;height:1.5pt" o:hralign="center" o:hrstd="t" o:hr="t" fillcolor="#a0a0a0" stroked="f"/>
        </w:pict>
      </w:r>
      <w:r w:rsidR="000402F0" w:rsidRPr="0022050F">
        <w:rPr>
          <w:rFonts w:ascii="Times New Roman" w:hAnsi="Times New Roman"/>
          <w:b/>
          <w:color w:val="EE0000"/>
          <w:sz w:val="40"/>
          <w:szCs w:val="40"/>
        </w:rPr>
        <w:br w:type="page"/>
      </w:r>
    </w:p>
    <w:p w14:paraId="75B302E9" w14:textId="096F3022" w:rsidR="00C7508C" w:rsidRPr="000B4AF7" w:rsidRDefault="001A3D93" w:rsidP="00C7508C">
      <w:pPr>
        <w:pStyle w:val="Heading1"/>
        <w:rPr>
          <w:rFonts w:cs="Times New Roman"/>
          <w:b w:val="0"/>
          <w:bCs/>
          <w:color w:val="auto"/>
        </w:rPr>
      </w:pPr>
      <w:bookmarkStart w:id="8" w:name="_Toc208748204"/>
      <w:r>
        <w:rPr>
          <w:rFonts w:cs="Times New Roman"/>
          <w:bCs/>
          <w:color w:val="auto"/>
        </w:rPr>
        <w:lastRenderedPageBreak/>
        <w:t xml:space="preserve">Chapter </w:t>
      </w:r>
      <w:r w:rsidR="003B2540">
        <w:rPr>
          <w:rFonts w:cs="Times New Roman"/>
          <w:bCs/>
          <w:color w:val="auto"/>
        </w:rPr>
        <w:t>6</w:t>
      </w:r>
      <w:r w:rsidR="00C7508C" w:rsidRPr="000B4AF7">
        <w:rPr>
          <w:rFonts w:cs="Times New Roman"/>
          <w:bCs/>
          <w:color w:val="auto"/>
        </w:rPr>
        <w:t xml:space="preserve"> – Failure to Recognize the Polish Contribution to the Allied Victory in World War II</w:t>
      </w:r>
      <w:bookmarkEnd w:id="8"/>
    </w:p>
    <w:p w14:paraId="1622A1BF" w14:textId="6F83AC43" w:rsidR="009E1E38" w:rsidRDefault="009E1E38" w:rsidP="00C7508C">
      <w:pPr>
        <w:pStyle w:val="NoSpacing"/>
        <w:rPr>
          <w:b/>
          <w:sz w:val="40"/>
          <w:szCs w:val="40"/>
          <w:lang w:val="en-GB"/>
        </w:rPr>
      </w:pPr>
    </w:p>
    <w:p w14:paraId="49A3E092" w14:textId="15222BA3" w:rsidR="009E1E38" w:rsidRDefault="00B56B6A" w:rsidP="009E1E38">
      <w:pPr>
        <w:pStyle w:val="NoSpacing"/>
        <w:rPr>
          <w:b/>
          <w:bCs/>
          <w:sz w:val="32"/>
          <w:szCs w:val="32"/>
        </w:rPr>
      </w:pPr>
      <w:r>
        <w:rPr>
          <w:b/>
          <w:bCs/>
          <w:sz w:val="32"/>
          <w:szCs w:val="32"/>
        </w:rPr>
        <w:t>Summary of Poland and WWII</w:t>
      </w:r>
    </w:p>
    <w:p w14:paraId="61BFF1EB" w14:textId="77777777" w:rsidR="00B56B6A" w:rsidRPr="009A702A" w:rsidRDefault="00B56B6A" w:rsidP="009E1E38">
      <w:pPr>
        <w:pStyle w:val="NoSpacing"/>
        <w:rPr>
          <w:b/>
          <w:bCs/>
          <w:sz w:val="32"/>
          <w:szCs w:val="32"/>
        </w:rPr>
      </w:pPr>
    </w:p>
    <w:p w14:paraId="2EEB261E" w14:textId="77777777" w:rsidR="009E1E38" w:rsidRPr="009A702A" w:rsidRDefault="009E1E38" w:rsidP="009E1E38">
      <w:pPr>
        <w:pStyle w:val="NoSpacing"/>
        <w:numPr>
          <w:ilvl w:val="0"/>
          <w:numId w:val="6"/>
        </w:numPr>
        <w:rPr>
          <w:sz w:val="32"/>
          <w:szCs w:val="32"/>
        </w:rPr>
      </w:pPr>
      <w:r w:rsidRPr="009A702A">
        <w:rPr>
          <w:sz w:val="32"/>
          <w:szCs w:val="32"/>
        </w:rPr>
        <w:t xml:space="preserve">In the late </w:t>
      </w:r>
      <w:r w:rsidRPr="00B05C5D">
        <w:rPr>
          <w:b/>
          <w:bCs/>
          <w:sz w:val="32"/>
          <w:szCs w:val="32"/>
        </w:rPr>
        <w:t>1930s</w:t>
      </w:r>
      <w:r w:rsidRPr="009A702A">
        <w:rPr>
          <w:sz w:val="32"/>
          <w:szCs w:val="32"/>
        </w:rPr>
        <w:t>, Nazi Germany’s expansionist policies targeted Poland after annexing Austria and Czechoslovakia.</w:t>
      </w:r>
    </w:p>
    <w:p w14:paraId="0E222804" w14:textId="13004195" w:rsidR="009E1E38" w:rsidRPr="009A702A" w:rsidRDefault="009E1E38" w:rsidP="009E1E38">
      <w:pPr>
        <w:pStyle w:val="NoSpacing"/>
        <w:numPr>
          <w:ilvl w:val="0"/>
          <w:numId w:val="6"/>
        </w:numPr>
        <w:rPr>
          <w:sz w:val="32"/>
          <w:szCs w:val="32"/>
        </w:rPr>
      </w:pPr>
      <w:r w:rsidRPr="009A702A">
        <w:rPr>
          <w:b/>
          <w:bCs/>
          <w:sz w:val="32"/>
          <w:szCs w:val="32"/>
        </w:rPr>
        <w:t>23 August 1939</w:t>
      </w:r>
      <w:r w:rsidR="00B56B6A">
        <w:rPr>
          <w:sz w:val="32"/>
          <w:szCs w:val="32"/>
        </w:rPr>
        <w:t>:</w:t>
      </w:r>
      <w:r w:rsidRPr="009A702A">
        <w:rPr>
          <w:sz w:val="32"/>
          <w:szCs w:val="32"/>
        </w:rPr>
        <w:t xml:space="preserve"> Germany and the Soviet Union signed the </w:t>
      </w:r>
      <w:r w:rsidRPr="00B05C5D">
        <w:rPr>
          <w:sz w:val="32"/>
          <w:szCs w:val="32"/>
        </w:rPr>
        <w:t>Molotov–Ribbentrop Pact</w:t>
      </w:r>
      <w:r w:rsidR="00B05C5D">
        <w:rPr>
          <w:rStyle w:val="FootnoteReference"/>
          <w:sz w:val="32"/>
          <w:szCs w:val="32"/>
        </w:rPr>
        <w:footnoteReference w:id="140"/>
      </w:r>
      <w:r w:rsidRPr="009A702A">
        <w:rPr>
          <w:sz w:val="32"/>
          <w:szCs w:val="32"/>
        </w:rPr>
        <w:t>, secret</w:t>
      </w:r>
      <w:r w:rsidR="00B56B6A">
        <w:rPr>
          <w:sz w:val="32"/>
          <w:szCs w:val="32"/>
        </w:rPr>
        <w:t>ly</w:t>
      </w:r>
      <w:r w:rsidRPr="009A702A">
        <w:rPr>
          <w:sz w:val="32"/>
          <w:szCs w:val="32"/>
        </w:rPr>
        <w:t xml:space="preserve"> dividing Europe</w:t>
      </w:r>
      <w:r w:rsidR="00B56B6A">
        <w:rPr>
          <w:sz w:val="32"/>
          <w:szCs w:val="32"/>
        </w:rPr>
        <w:t>an land between them</w:t>
      </w:r>
      <w:r w:rsidRPr="009A702A">
        <w:rPr>
          <w:sz w:val="32"/>
          <w:szCs w:val="32"/>
        </w:rPr>
        <w:t>, including Poland, into spheres of influence.</w:t>
      </w:r>
    </w:p>
    <w:p w14:paraId="4CF3F8BD" w14:textId="55EABAC9" w:rsidR="009E1E38" w:rsidRPr="009A702A" w:rsidRDefault="009E1E38" w:rsidP="009E1E38">
      <w:pPr>
        <w:pStyle w:val="NoSpacing"/>
        <w:numPr>
          <w:ilvl w:val="0"/>
          <w:numId w:val="7"/>
        </w:numPr>
        <w:rPr>
          <w:sz w:val="32"/>
          <w:szCs w:val="32"/>
        </w:rPr>
      </w:pPr>
      <w:r w:rsidRPr="009A702A">
        <w:rPr>
          <w:b/>
          <w:bCs/>
          <w:sz w:val="32"/>
          <w:szCs w:val="32"/>
        </w:rPr>
        <w:t>1 September 1939</w:t>
      </w:r>
      <w:r w:rsidRPr="009A702A">
        <w:rPr>
          <w:sz w:val="32"/>
          <w:szCs w:val="32"/>
        </w:rPr>
        <w:t xml:space="preserve"> – Germany </w:t>
      </w:r>
      <w:r w:rsidR="00B56B6A">
        <w:rPr>
          <w:sz w:val="32"/>
          <w:szCs w:val="32"/>
        </w:rPr>
        <w:t xml:space="preserve">with Slovakia </w:t>
      </w:r>
      <w:r w:rsidRPr="009A702A">
        <w:rPr>
          <w:sz w:val="32"/>
          <w:szCs w:val="32"/>
        </w:rPr>
        <w:t>invaded Poland, marking the official start of World War II.</w:t>
      </w:r>
    </w:p>
    <w:p w14:paraId="469A4745" w14:textId="450BF881" w:rsidR="009E1E38" w:rsidRPr="009A702A" w:rsidRDefault="009E1E38" w:rsidP="009E1E38">
      <w:pPr>
        <w:pStyle w:val="NoSpacing"/>
        <w:numPr>
          <w:ilvl w:val="0"/>
          <w:numId w:val="7"/>
        </w:numPr>
        <w:rPr>
          <w:sz w:val="32"/>
          <w:szCs w:val="32"/>
        </w:rPr>
      </w:pPr>
      <w:r w:rsidRPr="009A702A">
        <w:rPr>
          <w:b/>
          <w:bCs/>
          <w:sz w:val="32"/>
          <w:szCs w:val="32"/>
        </w:rPr>
        <w:t>17 September 1939</w:t>
      </w:r>
      <w:r w:rsidRPr="009A702A">
        <w:rPr>
          <w:sz w:val="32"/>
          <w:szCs w:val="32"/>
        </w:rPr>
        <w:t xml:space="preserve"> – The Soviet Union</w:t>
      </w:r>
      <w:r w:rsidR="00267646">
        <w:rPr>
          <w:rStyle w:val="FootnoteReference"/>
          <w:sz w:val="32"/>
          <w:szCs w:val="32"/>
        </w:rPr>
        <w:footnoteReference w:id="141"/>
      </w:r>
      <w:r w:rsidRPr="009A702A">
        <w:rPr>
          <w:sz w:val="32"/>
          <w:szCs w:val="32"/>
        </w:rPr>
        <w:t xml:space="preserve"> invaded </w:t>
      </w:r>
      <w:r w:rsidR="00B56B6A">
        <w:rPr>
          <w:sz w:val="32"/>
          <w:szCs w:val="32"/>
        </w:rPr>
        <w:t xml:space="preserve">Poland </w:t>
      </w:r>
      <w:r w:rsidRPr="009A702A">
        <w:rPr>
          <w:sz w:val="32"/>
          <w:szCs w:val="32"/>
        </w:rPr>
        <w:t>in accordance with the pact</w:t>
      </w:r>
      <w:r w:rsidR="00B56B6A">
        <w:rPr>
          <w:sz w:val="32"/>
          <w:szCs w:val="32"/>
        </w:rPr>
        <w:t xml:space="preserve"> with Nazi Germany</w:t>
      </w:r>
      <w:r w:rsidRPr="009A702A">
        <w:rPr>
          <w:sz w:val="32"/>
          <w:szCs w:val="32"/>
        </w:rPr>
        <w:t>.</w:t>
      </w:r>
    </w:p>
    <w:p w14:paraId="7105626D" w14:textId="77777777" w:rsidR="00880CAA" w:rsidRDefault="009E1E38" w:rsidP="00AF46D7">
      <w:pPr>
        <w:pStyle w:val="NoSpacing"/>
        <w:numPr>
          <w:ilvl w:val="0"/>
          <w:numId w:val="7"/>
        </w:numPr>
        <w:rPr>
          <w:sz w:val="32"/>
          <w:szCs w:val="32"/>
        </w:rPr>
      </w:pPr>
      <w:r w:rsidRPr="00880CAA">
        <w:rPr>
          <w:sz w:val="32"/>
          <w:szCs w:val="32"/>
        </w:rPr>
        <w:t xml:space="preserve">Despite fierce resistance (e.g., the Battle of Westerplatte, Defense of Warsaw, and Battle of Bzura), </w:t>
      </w:r>
      <w:r w:rsidR="00B56B6A" w:rsidRPr="00880CAA">
        <w:rPr>
          <w:sz w:val="32"/>
          <w:szCs w:val="32"/>
        </w:rPr>
        <w:t>most Polish Units are defeated inside two months</w:t>
      </w:r>
      <w:r w:rsidRPr="00880CAA">
        <w:rPr>
          <w:sz w:val="32"/>
          <w:szCs w:val="32"/>
        </w:rPr>
        <w:t>.</w:t>
      </w:r>
    </w:p>
    <w:p w14:paraId="186F6F87" w14:textId="77777777" w:rsidR="00880CAA" w:rsidRDefault="00880CAA" w:rsidP="00880CAA">
      <w:pPr>
        <w:pStyle w:val="NoSpacing"/>
        <w:numPr>
          <w:ilvl w:val="0"/>
          <w:numId w:val="7"/>
        </w:numPr>
        <w:rPr>
          <w:sz w:val="32"/>
          <w:szCs w:val="32"/>
        </w:rPr>
      </w:pPr>
      <w:r w:rsidRPr="00880CAA">
        <w:rPr>
          <w:sz w:val="32"/>
          <w:szCs w:val="32"/>
        </w:rPr>
        <w:t>To save Polish independents, the powers of the government were transferred abroad. Initially France, then to Britain</w:t>
      </w:r>
    </w:p>
    <w:p w14:paraId="0A430B0C" w14:textId="25373460" w:rsidR="009E1E38" w:rsidRPr="009A702A" w:rsidRDefault="009E1E38" w:rsidP="00880CAA">
      <w:pPr>
        <w:pStyle w:val="NoSpacing"/>
        <w:numPr>
          <w:ilvl w:val="0"/>
          <w:numId w:val="7"/>
        </w:numPr>
        <w:rPr>
          <w:sz w:val="32"/>
          <w:szCs w:val="32"/>
        </w:rPr>
      </w:pPr>
      <w:r w:rsidRPr="009A702A">
        <w:rPr>
          <w:sz w:val="32"/>
          <w:szCs w:val="32"/>
        </w:rPr>
        <w:t>Poland was divided: western parts annexed by Germany, eastern parts annexed by the USSR</w:t>
      </w:r>
      <w:r w:rsidR="006B54C1">
        <w:rPr>
          <w:rStyle w:val="FootnoteReference"/>
          <w:sz w:val="32"/>
          <w:szCs w:val="32"/>
        </w:rPr>
        <w:footnoteReference w:id="142"/>
      </w:r>
      <w:r w:rsidRPr="009A702A">
        <w:rPr>
          <w:sz w:val="32"/>
          <w:szCs w:val="32"/>
        </w:rPr>
        <w:t xml:space="preserve">, central areas became the </w:t>
      </w:r>
      <w:r w:rsidRPr="00606669">
        <w:rPr>
          <w:sz w:val="32"/>
          <w:szCs w:val="32"/>
        </w:rPr>
        <w:t>General Government</w:t>
      </w:r>
      <w:r w:rsidRPr="009A702A">
        <w:rPr>
          <w:sz w:val="32"/>
          <w:szCs w:val="32"/>
        </w:rPr>
        <w:t xml:space="preserve"> under German control.</w:t>
      </w:r>
    </w:p>
    <w:p w14:paraId="490B7E76" w14:textId="77777777" w:rsidR="009E1E38" w:rsidRPr="009A702A" w:rsidRDefault="009E1E38" w:rsidP="009E1E38">
      <w:pPr>
        <w:pStyle w:val="NoSpacing"/>
        <w:numPr>
          <w:ilvl w:val="0"/>
          <w:numId w:val="8"/>
        </w:numPr>
        <w:rPr>
          <w:sz w:val="32"/>
          <w:szCs w:val="32"/>
        </w:rPr>
      </w:pPr>
      <w:r w:rsidRPr="009A702A">
        <w:rPr>
          <w:sz w:val="32"/>
          <w:szCs w:val="32"/>
        </w:rPr>
        <w:t>The occupation was brutal:</w:t>
      </w:r>
    </w:p>
    <w:p w14:paraId="58FF4A0F" w14:textId="77777777" w:rsidR="009E1E38" w:rsidRPr="009A702A" w:rsidRDefault="009E1E38" w:rsidP="009E1E38">
      <w:pPr>
        <w:pStyle w:val="NoSpacing"/>
        <w:numPr>
          <w:ilvl w:val="1"/>
          <w:numId w:val="8"/>
        </w:numPr>
        <w:rPr>
          <w:sz w:val="32"/>
          <w:szCs w:val="32"/>
        </w:rPr>
      </w:pPr>
      <w:r w:rsidRPr="009A702A">
        <w:rPr>
          <w:sz w:val="32"/>
          <w:szCs w:val="32"/>
        </w:rPr>
        <w:t xml:space="preserve">Systematic persecution of Polish elites in </w:t>
      </w:r>
      <w:r w:rsidRPr="004169C0">
        <w:rPr>
          <w:sz w:val="32"/>
          <w:szCs w:val="32"/>
        </w:rPr>
        <w:t>Intelligenzaktion</w:t>
      </w:r>
      <w:r w:rsidRPr="009A702A">
        <w:rPr>
          <w:sz w:val="32"/>
          <w:szCs w:val="32"/>
        </w:rPr>
        <w:t>.</w:t>
      </w:r>
    </w:p>
    <w:p w14:paraId="54C90F71" w14:textId="77777777" w:rsidR="009E1E38" w:rsidRPr="009A702A" w:rsidRDefault="009E1E38" w:rsidP="009E1E38">
      <w:pPr>
        <w:pStyle w:val="NoSpacing"/>
        <w:numPr>
          <w:ilvl w:val="1"/>
          <w:numId w:val="8"/>
        </w:numPr>
        <w:rPr>
          <w:sz w:val="32"/>
          <w:szCs w:val="32"/>
        </w:rPr>
      </w:pPr>
      <w:r w:rsidRPr="009A702A">
        <w:rPr>
          <w:sz w:val="32"/>
          <w:szCs w:val="32"/>
        </w:rPr>
        <w:t>Mass arrests, forced labor, and executions.</w:t>
      </w:r>
    </w:p>
    <w:p w14:paraId="406254C4" w14:textId="7E85808C" w:rsidR="009E1E38" w:rsidRPr="009A702A" w:rsidRDefault="009E1E38" w:rsidP="009E1E38">
      <w:pPr>
        <w:pStyle w:val="NoSpacing"/>
        <w:numPr>
          <w:ilvl w:val="1"/>
          <w:numId w:val="8"/>
        </w:numPr>
        <w:rPr>
          <w:sz w:val="32"/>
          <w:szCs w:val="32"/>
        </w:rPr>
      </w:pPr>
      <w:r w:rsidRPr="009A702A">
        <w:rPr>
          <w:sz w:val="32"/>
          <w:szCs w:val="32"/>
        </w:rPr>
        <w:t>Nazi extermination camps on Polish soil (e.g., Auschwitz, Treblinka, Sobibór</w:t>
      </w:r>
      <w:r w:rsidR="00510364">
        <w:rPr>
          <w:rStyle w:val="FootnoteReference"/>
          <w:sz w:val="32"/>
          <w:szCs w:val="32"/>
        </w:rPr>
        <w:footnoteReference w:id="143"/>
      </w:r>
      <w:r w:rsidRPr="009A702A">
        <w:rPr>
          <w:sz w:val="32"/>
          <w:szCs w:val="32"/>
        </w:rPr>
        <w:t>) where millions—mostly Jews—were murdered during the Holocaust.</w:t>
      </w:r>
    </w:p>
    <w:p w14:paraId="175AC091" w14:textId="45633452" w:rsidR="009E1E38" w:rsidRPr="009A702A" w:rsidRDefault="009E1E38" w:rsidP="009E1E38">
      <w:pPr>
        <w:pStyle w:val="NoSpacing"/>
        <w:numPr>
          <w:ilvl w:val="1"/>
          <w:numId w:val="8"/>
        </w:numPr>
        <w:rPr>
          <w:sz w:val="32"/>
          <w:szCs w:val="32"/>
        </w:rPr>
      </w:pPr>
      <w:r w:rsidRPr="009A702A">
        <w:rPr>
          <w:sz w:val="32"/>
          <w:szCs w:val="32"/>
        </w:rPr>
        <w:t xml:space="preserve">Soviet repression in the east, including the </w:t>
      </w:r>
      <w:r w:rsidRPr="004169C0">
        <w:rPr>
          <w:sz w:val="32"/>
          <w:szCs w:val="32"/>
        </w:rPr>
        <w:t>Katyn Massacre</w:t>
      </w:r>
      <w:r w:rsidR="004169C0">
        <w:rPr>
          <w:rStyle w:val="FootnoteReference"/>
          <w:sz w:val="32"/>
          <w:szCs w:val="32"/>
        </w:rPr>
        <w:footnoteReference w:id="144"/>
      </w:r>
      <w:r w:rsidRPr="009A702A">
        <w:rPr>
          <w:sz w:val="32"/>
          <w:szCs w:val="32"/>
        </w:rPr>
        <w:t xml:space="preserve"> (</w:t>
      </w:r>
      <w:r w:rsidRPr="004169C0">
        <w:rPr>
          <w:b/>
          <w:bCs/>
          <w:sz w:val="32"/>
          <w:szCs w:val="32"/>
        </w:rPr>
        <w:t>1940</w:t>
      </w:r>
      <w:r w:rsidRPr="009A702A">
        <w:rPr>
          <w:sz w:val="32"/>
          <w:szCs w:val="32"/>
        </w:rPr>
        <w:t>) of around 22,000 Polish officers and intellectuals.</w:t>
      </w:r>
    </w:p>
    <w:p w14:paraId="0F9A3A98" w14:textId="77777777" w:rsidR="009E1E38" w:rsidRPr="009A702A" w:rsidRDefault="00000000" w:rsidP="009E1E38">
      <w:pPr>
        <w:pStyle w:val="NoSpacing"/>
        <w:rPr>
          <w:sz w:val="32"/>
          <w:szCs w:val="32"/>
        </w:rPr>
      </w:pPr>
      <w:r>
        <w:rPr>
          <w:sz w:val="32"/>
          <w:szCs w:val="32"/>
        </w:rPr>
        <w:lastRenderedPageBreak/>
        <w:pict w14:anchorId="4618EFCA">
          <v:rect id="_x0000_i1085" style="width:0;height:1.5pt" o:hralign="center" o:hrstd="t" o:hr="t" fillcolor="#a0a0a0" stroked="f"/>
        </w:pict>
      </w:r>
    </w:p>
    <w:p w14:paraId="2AC68A60" w14:textId="77777777" w:rsidR="009E1E38" w:rsidRPr="009A702A" w:rsidRDefault="009E1E38" w:rsidP="009E1E38">
      <w:pPr>
        <w:pStyle w:val="NoSpacing"/>
        <w:rPr>
          <w:b/>
          <w:bCs/>
          <w:sz w:val="32"/>
          <w:szCs w:val="32"/>
        </w:rPr>
      </w:pPr>
      <w:r w:rsidRPr="009A702A">
        <w:rPr>
          <w:b/>
          <w:bCs/>
          <w:sz w:val="32"/>
          <w:szCs w:val="32"/>
        </w:rPr>
        <w:t>Poland’s Military Contribution Abroad</w:t>
      </w:r>
    </w:p>
    <w:p w14:paraId="1DB73E59" w14:textId="77777777" w:rsidR="009E1E38" w:rsidRPr="009A702A" w:rsidRDefault="009E1E38" w:rsidP="009E1E38">
      <w:pPr>
        <w:pStyle w:val="NoSpacing"/>
        <w:numPr>
          <w:ilvl w:val="0"/>
          <w:numId w:val="9"/>
        </w:numPr>
        <w:rPr>
          <w:sz w:val="32"/>
          <w:szCs w:val="32"/>
        </w:rPr>
      </w:pPr>
      <w:r w:rsidRPr="009A702A">
        <w:rPr>
          <w:sz w:val="32"/>
          <w:szCs w:val="32"/>
        </w:rPr>
        <w:t>Many Polish forces escaped and continued fighting alongside the Allies:</w:t>
      </w:r>
    </w:p>
    <w:p w14:paraId="19DF9C06" w14:textId="77777777" w:rsidR="009E1E38" w:rsidRPr="009A702A" w:rsidRDefault="009E1E38" w:rsidP="009E1E38">
      <w:pPr>
        <w:pStyle w:val="NoSpacing"/>
        <w:numPr>
          <w:ilvl w:val="1"/>
          <w:numId w:val="9"/>
        </w:numPr>
        <w:rPr>
          <w:sz w:val="32"/>
          <w:szCs w:val="32"/>
        </w:rPr>
      </w:pPr>
      <w:r w:rsidRPr="004169C0">
        <w:rPr>
          <w:sz w:val="32"/>
          <w:szCs w:val="32"/>
        </w:rPr>
        <w:t>Battle of Britain</w:t>
      </w:r>
      <w:r w:rsidRPr="009A702A">
        <w:rPr>
          <w:b/>
          <w:bCs/>
          <w:sz w:val="32"/>
          <w:szCs w:val="32"/>
        </w:rPr>
        <w:t xml:space="preserve"> (1940)</w:t>
      </w:r>
      <w:r w:rsidRPr="009A702A">
        <w:rPr>
          <w:sz w:val="32"/>
          <w:szCs w:val="32"/>
        </w:rPr>
        <w:t xml:space="preserve"> – Polish pilots, notably the </w:t>
      </w:r>
      <w:r w:rsidRPr="004169C0">
        <w:rPr>
          <w:sz w:val="32"/>
          <w:szCs w:val="32"/>
        </w:rPr>
        <w:t>303 Squadron</w:t>
      </w:r>
      <w:r w:rsidRPr="009A702A">
        <w:rPr>
          <w:sz w:val="32"/>
          <w:szCs w:val="32"/>
        </w:rPr>
        <w:t>, achieved some of the highest kill rates.</w:t>
      </w:r>
    </w:p>
    <w:p w14:paraId="327154CB" w14:textId="77777777" w:rsidR="009E1E38" w:rsidRPr="009A702A" w:rsidRDefault="009E1E38" w:rsidP="009E1E38">
      <w:pPr>
        <w:pStyle w:val="NoSpacing"/>
        <w:numPr>
          <w:ilvl w:val="1"/>
          <w:numId w:val="9"/>
        </w:numPr>
        <w:rPr>
          <w:sz w:val="32"/>
          <w:szCs w:val="32"/>
        </w:rPr>
      </w:pPr>
      <w:r w:rsidRPr="001966F9">
        <w:rPr>
          <w:sz w:val="32"/>
          <w:szCs w:val="32"/>
        </w:rPr>
        <w:t>North Africa</w:t>
      </w:r>
      <w:r w:rsidRPr="009A702A">
        <w:rPr>
          <w:b/>
          <w:bCs/>
          <w:sz w:val="32"/>
          <w:szCs w:val="32"/>
        </w:rPr>
        <w:t xml:space="preserve"> (1941–42)</w:t>
      </w:r>
      <w:r w:rsidRPr="009A702A">
        <w:rPr>
          <w:sz w:val="32"/>
          <w:szCs w:val="32"/>
        </w:rPr>
        <w:t xml:space="preserve"> – Polish Independent Carpathian Brigade fought in Tobruk.</w:t>
      </w:r>
    </w:p>
    <w:p w14:paraId="40CEB594" w14:textId="77777777" w:rsidR="009E1E38" w:rsidRPr="009A702A" w:rsidRDefault="009E1E38" w:rsidP="009E1E38">
      <w:pPr>
        <w:pStyle w:val="NoSpacing"/>
        <w:numPr>
          <w:ilvl w:val="1"/>
          <w:numId w:val="9"/>
        </w:numPr>
        <w:rPr>
          <w:sz w:val="32"/>
          <w:szCs w:val="32"/>
        </w:rPr>
      </w:pPr>
      <w:r w:rsidRPr="008F3A9A">
        <w:rPr>
          <w:sz w:val="32"/>
          <w:szCs w:val="32"/>
        </w:rPr>
        <w:t>Italy Campaign</w:t>
      </w:r>
      <w:r w:rsidRPr="009A702A">
        <w:rPr>
          <w:b/>
          <w:bCs/>
          <w:sz w:val="32"/>
          <w:szCs w:val="32"/>
        </w:rPr>
        <w:t xml:space="preserve"> (1944)</w:t>
      </w:r>
      <w:r w:rsidRPr="009A702A">
        <w:rPr>
          <w:sz w:val="32"/>
          <w:szCs w:val="32"/>
        </w:rPr>
        <w:t xml:space="preserve"> – 2nd Polish Corps captured </w:t>
      </w:r>
      <w:r w:rsidRPr="003234CF">
        <w:rPr>
          <w:sz w:val="32"/>
          <w:szCs w:val="32"/>
        </w:rPr>
        <w:t>Monte Cassino</w:t>
      </w:r>
      <w:r w:rsidRPr="009A702A">
        <w:rPr>
          <w:sz w:val="32"/>
          <w:szCs w:val="32"/>
        </w:rPr>
        <w:t xml:space="preserve"> after a costly battle.</w:t>
      </w:r>
    </w:p>
    <w:p w14:paraId="5518D3B1" w14:textId="77777777" w:rsidR="009E1E38" w:rsidRDefault="009E1E38" w:rsidP="009E1E38">
      <w:pPr>
        <w:pStyle w:val="NoSpacing"/>
        <w:numPr>
          <w:ilvl w:val="1"/>
          <w:numId w:val="9"/>
        </w:numPr>
        <w:rPr>
          <w:sz w:val="32"/>
          <w:szCs w:val="32"/>
        </w:rPr>
      </w:pPr>
      <w:r w:rsidRPr="005B1097">
        <w:rPr>
          <w:sz w:val="32"/>
          <w:szCs w:val="32"/>
        </w:rPr>
        <w:t>Western Europe</w:t>
      </w:r>
      <w:r w:rsidRPr="009A702A">
        <w:rPr>
          <w:b/>
          <w:bCs/>
          <w:sz w:val="32"/>
          <w:szCs w:val="32"/>
        </w:rPr>
        <w:t xml:space="preserve"> (1944–45)</w:t>
      </w:r>
      <w:r w:rsidRPr="009A702A">
        <w:rPr>
          <w:sz w:val="32"/>
          <w:szCs w:val="32"/>
        </w:rPr>
        <w:t xml:space="preserve"> – 1st Polish Armoured Division liberated parts of France, Belgium, and the Netherlands.</w:t>
      </w:r>
    </w:p>
    <w:p w14:paraId="700D5C19" w14:textId="77777777" w:rsidR="00732454" w:rsidRPr="009A702A" w:rsidRDefault="00732454" w:rsidP="00732454">
      <w:pPr>
        <w:pStyle w:val="NoSpacing"/>
        <w:rPr>
          <w:sz w:val="32"/>
          <w:szCs w:val="32"/>
        </w:rPr>
      </w:pPr>
    </w:p>
    <w:p w14:paraId="347E20D7" w14:textId="77777777" w:rsidR="009E1E38" w:rsidRPr="009A702A" w:rsidRDefault="00000000" w:rsidP="009E1E38">
      <w:pPr>
        <w:pStyle w:val="NoSpacing"/>
        <w:rPr>
          <w:sz w:val="32"/>
          <w:szCs w:val="32"/>
        </w:rPr>
      </w:pPr>
      <w:r>
        <w:rPr>
          <w:sz w:val="32"/>
          <w:szCs w:val="32"/>
        </w:rPr>
        <w:pict w14:anchorId="45B404CE">
          <v:rect id="_x0000_i1086" style="width:0;height:1.5pt" o:hralign="center" o:hrstd="t" o:hr="t" fillcolor="#a0a0a0" stroked="f"/>
        </w:pict>
      </w:r>
    </w:p>
    <w:p w14:paraId="65BEB564" w14:textId="77777777" w:rsidR="009E1E38" w:rsidRPr="009A702A" w:rsidRDefault="009E1E38" w:rsidP="009E1E38">
      <w:pPr>
        <w:pStyle w:val="NoSpacing"/>
        <w:rPr>
          <w:b/>
          <w:bCs/>
          <w:sz w:val="32"/>
          <w:szCs w:val="32"/>
        </w:rPr>
      </w:pPr>
      <w:r w:rsidRPr="009A702A">
        <w:rPr>
          <w:b/>
          <w:bCs/>
          <w:sz w:val="32"/>
          <w:szCs w:val="32"/>
        </w:rPr>
        <w:t>Resistance at Home</w:t>
      </w:r>
    </w:p>
    <w:p w14:paraId="60419CA3" w14:textId="77777777" w:rsidR="009E1E38" w:rsidRPr="009A702A" w:rsidRDefault="009E1E38" w:rsidP="009E1E38">
      <w:pPr>
        <w:pStyle w:val="NoSpacing"/>
        <w:numPr>
          <w:ilvl w:val="0"/>
          <w:numId w:val="10"/>
        </w:numPr>
        <w:rPr>
          <w:sz w:val="32"/>
          <w:szCs w:val="32"/>
        </w:rPr>
      </w:pPr>
      <w:r w:rsidRPr="009A702A">
        <w:rPr>
          <w:sz w:val="32"/>
          <w:szCs w:val="32"/>
        </w:rPr>
        <w:t xml:space="preserve">The </w:t>
      </w:r>
      <w:r w:rsidRPr="005427B1">
        <w:rPr>
          <w:sz w:val="32"/>
          <w:szCs w:val="32"/>
        </w:rPr>
        <w:t>Home Army (Armia Krajowa</w:t>
      </w:r>
      <w:r w:rsidRPr="009A702A">
        <w:rPr>
          <w:b/>
          <w:bCs/>
          <w:sz w:val="32"/>
          <w:szCs w:val="32"/>
        </w:rPr>
        <w:t>)</w:t>
      </w:r>
      <w:r w:rsidRPr="009A702A">
        <w:rPr>
          <w:sz w:val="32"/>
          <w:szCs w:val="32"/>
        </w:rPr>
        <w:t xml:space="preserve"> became one of the largest underground resistance movements in occupied Europe.</w:t>
      </w:r>
    </w:p>
    <w:p w14:paraId="5022F4DA" w14:textId="77777777" w:rsidR="009E1E38" w:rsidRDefault="009E1E38" w:rsidP="009E1E38">
      <w:pPr>
        <w:pStyle w:val="NoSpacing"/>
        <w:numPr>
          <w:ilvl w:val="0"/>
          <w:numId w:val="10"/>
        </w:numPr>
        <w:rPr>
          <w:sz w:val="32"/>
          <w:szCs w:val="32"/>
        </w:rPr>
      </w:pPr>
      <w:r w:rsidRPr="005427B1">
        <w:rPr>
          <w:sz w:val="32"/>
          <w:szCs w:val="32"/>
        </w:rPr>
        <w:t>Warsaw Ghetto Uprising</w:t>
      </w:r>
      <w:r w:rsidRPr="009A702A">
        <w:rPr>
          <w:b/>
          <w:bCs/>
          <w:sz w:val="32"/>
          <w:szCs w:val="32"/>
        </w:rPr>
        <w:t xml:space="preserve"> (1943)</w:t>
      </w:r>
      <w:r w:rsidRPr="009A702A">
        <w:rPr>
          <w:sz w:val="32"/>
          <w:szCs w:val="32"/>
        </w:rPr>
        <w:t xml:space="preserve"> – Jewish fighters resisted German liquidation of the ghetto.</w:t>
      </w:r>
    </w:p>
    <w:p w14:paraId="5680E4F7" w14:textId="748E69C3" w:rsidR="00230C39" w:rsidRPr="00230C39" w:rsidRDefault="00230C39" w:rsidP="009E1E38">
      <w:pPr>
        <w:pStyle w:val="NoSpacing"/>
        <w:numPr>
          <w:ilvl w:val="0"/>
          <w:numId w:val="10"/>
        </w:numPr>
        <w:rPr>
          <w:sz w:val="32"/>
          <w:szCs w:val="32"/>
        </w:rPr>
      </w:pPr>
      <w:r w:rsidRPr="00230C39">
        <w:rPr>
          <w:sz w:val="32"/>
          <w:szCs w:val="32"/>
        </w:rPr>
        <w:t>Poland was the first to warn the Allies about the mass extermination of European Jews</w:t>
      </w:r>
      <w:r w:rsidR="00597894">
        <w:rPr>
          <w:sz w:val="32"/>
          <w:szCs w:val="32"/>
        </w:rPr>
        <w:t>.</w:t>
      </w:r>
    </w:p>
    <w:p w14:paraId="68182EA7" w14:textId="4D09356D" w:rsidR="009E1E38" w:rsidRDefault="005427B1" w:rsidP="009E1E38">
      <w:pPr>
        <w:pStyle w:val="NoSpacing"/>
        <w:numPr>
          <w:ilvl w:val="0"/>
          <w:numId w:val="10"/>
        </w:numPr>
        <w:rPr>
          <w:sz w:val="32"/>
          <w:szCs w:val="32"/>
        </w:rPr>
      </w:pPr>
      <w:r>
        <w:rPr>
          <w:sz w:val="32"/>
          <w:szCs w:val="32"/>
        </w:rPr>
        <w:t xml:space="preserve">Battle for </w:t>
      </w:r>
      <w:r w:rsidR="009E1E38" w:rsidRPr="005427B1">
        <w:rPr>
          <w:sz w:val="32"/>
          <w:szCs w:val="32"/>
        </w:rPr>
        <w:t>Warsaw</w:t>
      </w:r>
      <w:r>
        <w:rPr>
          <w:rStyle w:val="FootnoteReference"/>
          <w:sz w:val="32"/>
          <w:szCs w:val="32"/>
        </w:rPr>
        <w:footnoteReference w:id="145"/>
      </w:r>
      <w:r w:rsidR="009E1E38" w:rsidRPr="005427B1">
        <w:rPr>
          <w:sz w:val="32"/>
          <w:szCs w:val="32"/>
        </w:rPr>
        <w:t xml:space="preserve"> </w:t>
      </w:r>
      <w:r w:rsidR="009E1E38" w:rsidRPr="009A702A">
        <w:rPr>
          <w:b/>
          <w:bCs/>
          <w:sz w:val="32"/>
          <w:szCs w:val="32"/>
        </w:rPr>
        <w:t>(August–October 1944)</w:t>
      </w:r>
      <w:r w:rsidR="009E1E38" w:rsidRPr="009A702A">
        <w:rPr>
          <w:sz w:val="32"/>
          <w:szCs w:val="32"/>
        </w:rPr>
        <w:t xml:space="preserve"> – A major Home Army offensive to liberate the city before Soviet arrival. The Soviets halted on the outskirts, allowing Germany to crush the uprising, killing ~200,000 civilians.</w:t>
      </w:r>
    </w:p>
    <w:p w14:paraId="5AE36E02" w14:textId="77777777" w:rsidR="00732454" w:rsidRPr="009A702A" w:rsidRDefault="00732454" w:rsidP="00732454">
      <w:pPr>
        <w:pStyle w:val="NoSpacing"/>
        <w:rPr>
          <w:sz w:val="32"/>
          <w:szCs w:val="32"/>
        </w:rPr>
      </w:pPr>
    </w:p>
    <w:p w14:paraId="02C2A63F" w14:textId="77777777" w:rsidR="009E1E38" w:rsidRPr="009A702A" w:rsidRDefault="00000000" w:rsidP="009E1E38">
      <w:pPr>
        <w:pStyle w:val="NoSpacing"/>
        <w:rPr>
          <w:sz w:val="32"/>
          <w:szCs w:val="32"/>
        </w:rPr>
      </w:pPr>
      <w:r>
        <w:rPr>
          <w:sz w:val="32"/>
          <w:szCs w:val="32"/>
        </w:rPr>
        <w:pict w14:anchorId="2629264F">
          <v:rect id="_x0000_i1087" style="width:0;height:1.5pt" o:hralign="center" o:hrstd="t" o:hr="t" fillcolor="#a0a0a0" stroked="f"/>
        </w:pict>
      </w:r>
    </w:p>
    <w:p w14:paraId="00706FBF" w14:textId="77777777" w:rsidR="009E1E38" w:rsidRPr="009A702A" w:rsidRDefault="009E1E38" w:rsidP="009E1E38">
      <w:pPr>
        <w:pStyle w:val="NoSpacing"/>
        <w:rPr>
          <w:b/>
          <w:bCs/>
          <w:sz w:val="32"/>
          <w:szCs w:val="32"/>
        </w:rPr>
      </w:pPr>
      <w:r w:rsidRPr="009A702A">
        <w:rPr>
          <w:b/>
          <w:bCs/>
          <w:sz w:val="32"/>
          <w:szCs w:val="32"/>
        </w:rPr>
        <w:t>War’s End and Aftermath</w:t>
      </w:r>
    </w:p>
    <w:p w14:paraId="747B8FFC" w14:textId="5E0B7597" w:rsidR="009E1E38" w:rsidRPr="009A702A" w:rsidRDefault="009E1E38" w:rsidP="009E1E38">
      <w:pPr>
        <w:pStyle w:val="NoSpacing"/>
        <w:numPr>
          <w:ilvl w:val="0"/>
          <w:numId w:val="11"/>
        </w:numPr>
        <w:rPr>
          <w:sz w:val="32"/>
          <w:szCs w:val="32"/>
        </w:rPr>
      </w:pPr>
      <w:r w:rsidRPr="009A702A">
        <w:rPr>
          <w:sz w:val="32"/>
          <w:szCs w:val="32"/>
        </w:rPr>
        <w:t xml:space="preserve">By </w:t>
      </w:r>
      <w:r w:rsidRPr="005D3EC3">
        <w:rPr>
          <w:b/>
          <w:bCs/>
          <w:sz w:val="32"/>
          <w:szCs w:val="32"/>
        </w:rPr>
        <w:t>1945</w:t>
      </w:r>
      <w:r w:rsidRPr="009A702A">
        <w:rPr>
          <w:sz w:val="32"/>
          <w:szCs w:val="32"/>
        </w:rPr>
        <w:t xml:space="preserve">, the Red Army pushed the Germans out of Poland, but instead of regaining full independence, Poland became a Soviet </w:t>
      </w:r>
      <w:r w:rsidR="00870200">
        <w:rPr>
          <w:rStyle w:val="FootnoteReference"/>
          <w:sz w:val="32"/>
          <w:szCs w:val="32"/>
        </w:rPr>
        <w:footnoteReference w:id="146"/>
      </w:r>
      <w:r w:rsidRPr="009A702A">
        <w:rPr>
          <w:sz w:val="32"/>
          <w:szCs w:val="32"/>
        </w:rPr>
        <w:t>satellite state.</w:t>
      </w:r>
    </w:p>
    <w:p w14:paraId="434F9DB8" w14:textId="77777777" w:rsidR="009E1E38" w:rsidRPr="009A702A" w:rsidRDefault="009E1E38" w:rsidP="009E1E38">
      <w:pPr>
        <w:pStyle w:val="NoSpacing"/>
        <w:numPr>
          <w:ilvl w:val="0"/>
          <w:numId w:val="11"/>
        </w:numPr>
        <w:rPr>
          <w:sz w:val="32"/>
          <w:szCs w:val="32"/>
        </w:rPr>
      </w:pPr>
      <w:r w:rsidRPr="009A702A">
        <w:rPr>
          <w:sz w:val="32"/>
          <w:szCs w:val="32"/>
        </w:rPr>
        <w:t xml:space="preserve">The </w:t>
      </w:r>
      <w:r w:rsidRPr="007835B9">
        <w:rPr>
          <w:sz w:val="32"/>
          <w:szCs w:val="32"/>
        </w:rPr>
        <w:t>Yalta Conference</w:t>
      </w:r>
      <w:r w:rsidRPr="009A702A">
        <w:rPr>
          <w:b/>
          <w:bCs/>
          <w:sz w:val="32"/>
          <w:szCs w:val="32"/>
        </w:rPr>
        <w:t xml:space="preserve"> (1945)</w:t>
      </w:r>
      <w:r w:rsidRPr="009A702A">
        <w:rPr>
          <w:sz w:val="32"/>
          <w:szCs w:val="32"/>
        </w:rPr>
        <w:t xml:space="preserve"> recognized a new Polish government aligned with Moscow, and Poland’s eastern territories were annexed by the USSR.</w:t>
      </w:r>
    </w:p>
    <w:p w14:paraId="60626725" w14:textId="77777777" w:rsidR="009E1E38" w:rsidRDefault="009E1E38" w:rsidP="009E1E38">
      <w:pPr>
        <w:pStyle w:val="NoSpacing"/>
        <w:numPr>
          <w:ilvl w:val="0"/>
          <w:numId w:val="11"/>
        </w:numPr>
        <w:rPr>
          <w:sz w:val="32"/>
          <w:szCs w:val="32"/>
        </w:rPr>
      </w:pPr>
      <w:r w:rsidRPr="009A702A">
        <w:rPr>
          <w:sz w:val="32"/>
          <w:szCs w:val="32"/>
        </w:rPr>
        <w:lastRenderedPageBreak/>
        <w:t>Despite massive contributions to the Allied cause, Poland found itself under communist rule for the next four decades.</w:t>
      </w:r>
    </w:p>
    <w:p w14:paraId="3DF7C6B3" w14:textId="77777777" w:rsidR="009C42F2" w:rsidRPr="009A702A" w:rsidRDefault="009C42F2" w:rsidP="009C42F2">
      <w:pPr>
        <w:pStyle w:val="NoSpacing"/>
        <w:ind w:left="360"/>
        <w:rPr>
          <w:sz w:val="32"/>
          <w:szCs w:val="32"/>
        </w:rPr>
      </w:pPr>
    </w:p>
    <w:p w14:paraId="3A1BE556" w14:textId="03E81315" w:rsidR="009E1E38" w:rsidRPr="009A702A" w:rsidRDefault="00000000" w:rsidP="009E1E38">
      <w:pPr>
        <w:pStyle w:val="NoSpacing"/>
        <w:rPr>
          <w:sz w:val="32"/>
          <w:szCs w:val="32"/>
        </w:rPr>
      </w:pPr>
      <w:r>
        <w:rPr>
          <w:sz w:val="32"/>
          <w:szCs w:val="32"/>
        </w:rPr>
        <w:pict w14:anchorId="13AF6584">
          <v:rect id="_x0000_i1088" style="width:0;height:1.5pt" o:hralign="center" o:hrstd="t" o:hr="t" fillcolor="#a0a0a0" stroked="f"/>
        </w:pict>
      </w:r>
    </w:p>
    <w:p w14:paraId="5B39E77C" w14:textId="77777777" w:rsidR="009E1E38" w:rsidRPr="009A702A" w:rsidRDefault="009E1E38" w:rsidP="009E1E38">
      <w:pPr>
        <w:pStyle w:val="NoSpacing"/>
        <w:rPr>
          <w:sz w:val="32"/>
          <w:szCs w:val="32"/>
        </w:rPr>
      </w:pPr>
      <w:r w:rsidRPr="009A702A">
        <w:rPr>
          <w:b/>
          <w:bCs/>
          <w:sz w:val="32"/>
          <w:szCs w:val="32"/>
        </w:rPr>
        <w:t>Key Polish Contributions to WWII:</w:t>
      </w:r>
    </w:p>
    <w:p w14:paraId="577278AE" w14:textId="77777777" w:rsidR="009E1E38" w:rsidRPr="009A702A" w:rsidRDefault="009E1E38" w:rsidP="009E1E38">
      <w:pPr>
        <w:pStyle w:val="NoSpacing"/>
        <w:numPr>
          <w:ilvl w:val="0"/>
          <w:numId w:val="12"/>
        </w:numPr>
        <w:rPr>
          <w:sz w:val="32"/>
          <w:szCs w:val="32"/>
        </w:rPr>
      </w:pPr>
      <w:r w:rsidRPr="009A702A">
        <w:rPr>
          <w:sz w:val="32"/>
          <w:szCs w:val="32"/>
        </w:rPr>
        <w:t xml:space="preserve">Early, </w:t>
      </w:r>
      <w:proofErr w:type="gramStart"/>
      <w:r w:rsidRPr="009A702A">
        <w:rPr>
          <w:sz w:val="32"/>
          <w:szCs w:val="32"/>
        </w:rPr>
        <w:t>determined resistance</w:t>
      </w:r>
      <w:proofErr w:type="gramEnd"/>
      <w:r w:rsidRPr="009A702A">
        <w:rPr>
          <w:sz w:val="32"/>
          <w:szCs w:val="32"/>
        </w:rPr>
        <w:t xml:space="preserve"> in </w:t>
      </w:r>
      <w:r w:rsidRPr="005D3EC3">
        <w:rPr>
          <w:b/>
          <w:bCs/>
          <w:sz w:val="32"/>
          <w:szCs w:val="32"/>
        </w:rPr>
        <w:t>1939</w:t>
      </w:r>
      <w:r w:rsidRPr="009A702A">
        <w:rPr>
          <w:sz w:val="32"/>
          <w:szCs w:val="32"/>
        </w:rPr>
        <w:t>.</w:t>
      </w:r>
    </w:p>
    <w:p w14:paraId="5D8C95FB" w14:textId="2532D040" w:rsidR="009E1E38" w:rsidRPr="009A702A" w:rsidRDefault="003060E9" w:rsidP="009E1E38">
      <w:pPr>
        <w:pStyle w:val="NoSpacing"/>
        <w:numPr>
          <w:ilvl w:val="0"/>
          <w:numId w:val="12"/>
        </w:numPr>
        <w:rPr>
          <w:sz w:val="32"/>
          <w:szCs w:val="32"/>
        </w:rPr>
      </w:pPr>
      <w:r w:rsidRPr="009A702A">
        <w:rPr>
          <w:sz w:val="32"/>
          <w:szCs w:val="32"/>
        </w:rPr>
        <w:t>Key role</w:t>
      </w:r>
      <w:r w:rsidR="009E1E38" w:rsidRPr="009A702A">
        <w:rPr>
          <w:sz w:val="32"/>
          <w:szCs w:val="32"/>
        </w:rPr>
        <w:t xml:space="preserve"> in Allied air, land, and intelligence operations (e.g., breaking early Enigma codes).</w:t>
      </w:r>
    </w:p>
    <w:p w14:paraId="7562B82A" w14:textId="77777777" w:rsidR="009E1E38" w:rsidRPr="009A702A" w:rsidRDefault="009E1E38" w:rsidP="009E1E38">
      <w:pPr>
        <w:pStyle w:val="NoSpacing"/>
        <w:numPr>
          <w:ilvl w:val="0"/>
          <w:numId w:val="12"/>
        </w:numPr>
        <w:rPr>
          <w:sz w:val="32"/>
          <w:szCs w:val="32"/>
        </w:rPr>
      </w:pPr>
      <w:r w:rsidRPr="009A702A">
        <w:rPr>
          <w:sz w:val="32"/>
          <w:szCs w:val="32"/>
        </w:rPr>
        <w:t>Large-scale underground resistance inside occupied territory.</w:t>
      </w:r>
    </w:p>
    <w:p w14:paraId="6740185E" w14:textId="77777777" w:rsidR="009E1E38" w:rsidRPr="009A702A" w:rsidRDefault="009E1E38" w:rsidP="009E1E38">
      <w:pPr>
        <w:pStyle w:val="NoSpacing"/>
        <w:numPr>
          <w:ilvl w:val="0"/>
          <w:numId w:val="12"/>
        </w:numPr>
        <w:rPr>
          <w:sz w:val="32"/>
          <w:szCs w:val="32"/>
        </w:rPr>
      </w:pPr>
      <w:r w:rsidRPr="009A702A">
        <w:rPr>
          <w:sz w:val="32"/>
          <w:szCs w:val="32"/>
        </w:rPr>
        <w:t>High casualties: ~</w:t>
      </w:r>
      <w:r w:rsidRPr="005D3EC3">
        <w:rPr>
          <w:b/>
          <w:bCs/>
          <w:sz w:val="32"/>
          <w:szCs w:val="32"/>
        </w:rPr>
        <w:t>6 million</w:t>
      </w:r>
      <w:r w:rsidRPr="009A702A">
        <w:rPr>
          <w:sz w:val="32"/>
          <w:szCs w:val="32"/>
        </w:rPr>
        <w:t xml:space="preserve"> Polish citizens killed, about half of them Jewish.</w:t>
      </w:r>
    </w:p>
    <w:p w14:paraId="20F3CAC2" w14:textId="77777777" w:rsidR="009E1E38" w:rsidRDefault="009E1E38" w:rsidP="009E1E38">
      <w:pPr>
        <w:pStyle w:val="NoSpacing"/>
        <w:rPr>
          <w:sz w:val="32"/>
          <w:szCs w:val="32"/>
          <w:lang w:val="en-GB"/>
        </w:rPr>
      </w:pPr>
    </w:p>
    <w:p w14:paraId="43B62A93" w14:textId="77777777" w:rsidR="009E1E38" w:rsidRDefault="009E1E38" w:rsidP="009E1E38">
      <w:pPr>
        <w:pStyle w:val="NoSpacing"/>
        <w:rPr>
          <w:sz w:val="32"/>
          <w:szCs w:val="32"/>
          <w:lang w:val="en-GB"/>
        </w:rPr>
      </w:pPr>
      <w:r w:rsidRPr="003037D4">
        <w:rPr>
          <w:sz w:val="32"/>
          <w:szCs w:val="32"/>
          <w:lang w:val="en-GB"/>
        </w:rPr>
        <w:t>Despite the extensive historiography surrounding the Second World War, one significant aspect remains comparatively overlooked: the critical and multifaceted contribution of Polish forces to the Allied victory. Poland's military, intelligence, and resistance efforts were indispensable, yet they have often been marginalized or overshadowed in mainstream Western narratives.</w:t>
      </w:r>
    </w:p>
    <w:p w14:paraId="3E8C28C9" w14:textId="77777777" w:rsidR="009E1E38" w:rsidRPr="003037D4" w:rsidRDefault="009E1E38" w:rsidP="009E1E38">
      <w:pPr>
        <w:pStyle w:val="NoSpacing"/>
        <w:rPr>
          <w:sz w:val="32"/>
          <w:szCs w:val="32"/>
          <w:lang w:val="en-GB"/>
        </w:rPr>
      </w:pPr>
    </w:p>
    <w:p w14:paraId="220589A1" w14:textId="77777777" w:rsidR="009E1E38" w:rsidRDefault="009E1E38" w:rsidP="009E1E38">
      <w:pPr>
        <w:pStyle w:val="NoSpacing"/>
        <w:rPr>
          <w:sz w:val="32"/>
          <w:szCs w:val="32"/>
          <w:lang w:val="en-GB"/>
        </w:rPr>
      </w:pPr>
      <w:r w:rsidRPr="003037D4">
        <w:rPr>
          <w:sz w:val="32"/>
          <w:szCs w:val="32"/>
          <w:lang w:val="en-GB"/>
        </w:rPr>
        <w:t>Poland was the first country to resist Nazi Germany's aggression in 1939, refusing to capitulate or collaborate—unlike the Soviet Union, which entered the Molotov–Ribbentrop Pact and jointly invaded Poland from the east</w:t>
      </w:r>
      <w:r>
        <w:rPr>
          <w:rStyle w:val="FootnoteReference"/>
          <w:sz w:val="32"/>
          <w:szCs w:val="32"/>
          <w:lang w:val="en-GB"/>
        </w:rPr>
        <w:footnoteReference w:id="147"/>
      </w:r>
      <w:r w:rsidRPr="003037D4">
        <w:rPr>
          <w:sz w:val="32"/>
          <w:szCs w:val="32"/>
          <w:lang w:val="en-GB"/>
        </w:rPr>
        <w:t xml:space="preserve">. In contrast to Czechoslovakia’s nonviolent annexation by Germany, Poland mounted a full military defence. </w:t>
      </w:r>
    </w:p>
    <w:p w14:paraId="497D9A76" w14:textId="77777777" w:rsidR="009E1E38" w:rsidRDefault="009E1E38" w:rsidP="009E1E38">
      <w:pPr>
        <w:pStyle w:val="NoSpacing"/>
        <w:rPr>
          <w:sz w:val="32"/>
          <w:szCs w:val="32"/>
          <w:lang w:val="en-GB"/>
        </w:rPr>
      </w:pPr>
    </w:p>
    <w:p w14:paraId="729B8AD0" w14:textId="77777777" w:rsidR="009E1E38" w:rsidRDefault="009E1E38" w:rsidP="009E1E38">
      <w:pPr>
        <w:pStyle w:val="NoSpacing"/>
        <w:rPr>
          <w:sz w:val="32"/>
          <w:szCs w:val="32"/>
          <w:lang w:val="en-GB"/>
        </w:rPr>
      </w:pPr>
      <w:r w:rsidRPr="003037D4">
        <w:rPr>
          <w:sz w:val="32"/>
          <w:szCs w:val="32"/>
          <w:lang w:val="en-GB"/>
        </w:rPr>
        <w:t xml:space="preserve">Over a five-week campaign, Polish forces faced both Nazi Germany and Soviet Russia simultaneously. Despite being outnumbered and outgunned, Polish resistance delayed German operations and inflicted significant losses. This campaign lasted </w:t>
      </w:r>
      <w:proofErr w:type="gramStart"/>
      <w:r w:rsidRPr="003037D4">
        <w:rPr>
          <w:sz w:val="32"/>
          <w:szCs w:val="32"/>
          <w:lang w:val="en-GB"/>
        </w:rPr>
        <w:t>as long as</w:t>
      </w:r>
      <w:proofErr w:type="gramEnd"/>
      <w:r w:rsidRPr="003037D4">
        <w:rPr>
          <w:sz w:val="32"/>
          <w:szCs w:val="32"/>
          <w:lang w:val="en-GB"/>
        </w:rPr>
        <w:t xml:space="preserve"> the subsequent fall of France, which collapsed in six weeks despite British</w:t>
      </w:r>
      <w:r>
        <w:rPr>
          <w:sz w:val="32"/>
          <w:szCs w:val="32"/>
          <w:lang w:val="en-GB"/>
        </w:rPr>
        <w:t>, Polish,</w:t>
      </w:r>
      <w:r w:rsidRPr="003037D4">
        <w:rPr>
          <w:sz w:val="32"/>
          <w:szCs w:val="32"/>
          <w:lang w:val="en-GB"/>
        </w:rPr>
        <w:t xml:space="preserve"> and Commonwealth support</w:t>
      </w:r>
      <w:r>
        <w:rPr>
          <w:rStyle w:val="FootnoteReference"/>
          <w:sz w:val="32"/>
          <w:szCs w:val="32"/>
          <w:lang w:val="en-GB"/>
        </w:rPr>
        <w:footnoteReference w:id="148"/>
      </w:r>
      <w:r>
        <w:rPr>
          <w:sz w:val="32"/>
          <w:szCs w:val="32"/>
          <w:lang w:val="en-GB"/>
        </w:rPr>
        <w:t>.</w:t>
      </w:r>
    </w:p>
    <w:p w14:paraId="5429479F" w14:textId="77777777" w:rsidR="009E1E38" w:rsidRPr="003037D4" w:rsidRDefault="009E1E38" w:rsidP="009E1E38">
      <w:pPr>
        <w:pStyle w:val="NoSpacing"/>
        <w:rPr>
          <w:sz w:val="32"/>
          <w:szCs w:val="32"/>
          <w:lang w:val="en-GB"/>
        </w:rPr>
      </w:pPr>
    </w:p>
    <w:p w14:paraId="0823DCD6" w14:textId="77777777" w:rsidR="00FD0685" w:rsidRDefault="009E1E38" w:rsidP="009E1E38">
      <w:pPr>
        <w:pStyle w:val="NoSpacing"/>
        <w:rPr>
          <w:sz w:val="32"/>
          <w:szCs w:val="32"/>
          <w:lang w:val="en-GB"/>
        </w:rPr>
      </w:pPr>
      <w:r w:rsidRPr="003037D4">
        <w:rPr>
          <w:sz w:val="32"/>
          <w:szCs w:val="32"/>
          <w:lang w:val="en-GB"/>
        </w:rPr>
        <w:lastRenderedPageBreak/>
        <w:t xml:space="preserve">Poland’s sacrifice was profound: over </w:t>
      </w:r>
      <w:r w:rsidRPr="00051778">
        <w:rPr>
          <w:b/>
          <w:bCs/>
          <w:sz w:val="32"/>
          <w:szCs w:val="32"/>
          <w:lang w:val="en-GB"/>
        </w:rPr>
        <w:t>6</w:t>
      </w:r>
      <w:r w:rsidRPr="003037D4">
        <w:rPr>
          <w:sz w:val="32"/>
          <w:szCs w:val="32"/>
          <w:lang w:val="en-GB"/>
        </w:rPr>
        <w:t xml:space="preserve"> million citizens—approximately </w:t>
      </w:r>
      <w:r w:rsidRPr="00051778">
        <w:rPr>
          <w:b/>
          <w:bCs/>
          <w:sz w:val="32"/>
          <w:szCs w:val="32"/>
          <w:lang w:val="en-GB"/>
        </w:rPr>
        <w:t>20%</w:t>
      </w:r>
      <w:r w:rsidRPr="003037D4">
        <w:rPr>
          <w:sz w:val="32"/>
          <w:szCs w:val="32"/>
          <w:lang w:val="en-GB"/>
        </w:rPr>
        <w:t xml:space="preserve"> of its population—were killed, and more than </w:t>
      </w:r>
      <w:r w:rsidRPr="00051778">
        <w:rPr>
          <w:b/>
          <w:bCs/>
          <w:sz w:val="32"/>
          <w:szCs w:val="32"/>
          <w:lang w:val="en-GB"/>
        </w:rPr>
        <w:t>60%</w:t>
      </w:r>
      <w:r w:rsidRPr="003037D4">
        <w:rPr>
          <w:sz w:val="32"/>
          <w:szCs w:val="32"/>
          <w:lang w:val="en-GB"/>
        </w:rPr>
        <w:t xml:space="preserve"> of its infrastructure was destroyed</w:t>
      </w:r>
      <w:r>
        <w:rPr>
          <w:rStyle w:val="FootnoteReference"/>
          <w:sz w:val="32"/>
          <w:szCs w:val="32"/>
          <w:lang w:val="en-GB"/>
        </w:rPr>
        <w:footnoteReference w:id="149"/>
      </w:r>
      <w:r w:rsidRPr="003037D4">
        <w:rPr>
          <w:sz w:val="32"/>
          <w:szCs w:val="32"/>
          <w:lang w:val="en-GB"/>
        </w:rPr>
        <w:t xml:space="preserve">. </w:t>
      </w:r>
    </w:p>
    <w:p w14:paraId="2AC1095B" w14:textId="77777777" w:rsidR="009C42F2" w:rsidRDefault="009C42F2" w:rsidP="009E1E38">
      <w:pPr>
        <w:pStyle w:val="NoSpacing"/>
        <w:rPr>
          <w:sz w:val="32"/>
          <w:szCs w:val="32"/>
          <w:lang w:val="en-GB"/>
        </w:rPr>
      </w:pPr>
    </w:p>
    <w:p w14:paraId="4EAD748E" w14:textId="3F7BB6E2" w:rsidR="009E1E38" w:rsidRDefault="009E1E38" w:rsidP="009E1E38">
      <w:pPr>
        <w:pStyle w:val="NoSpacing"/>
        <w:rPr>
          <w:sz w:val="32"/>
          <w:szCs w:val="32"/>
          <w:lang w:val="en-GB"/>
        </w:rPr>
      </w:pPr>
      <w:r w:rsidRPr="003037D4">
        <w:rPr>
          <w:sz w:val="32"/>
          <w:szCs w:val="32"/>
          <w:lang w:val="en-GB"/>
        </w:rPr>
        <w:t>At the war’s end, Poland lost its eastern territories to the Soviet Union, despite being a loyal and early member of the Allied coalition.</w:t>
      </w:r>
    </w:p>
    <w:p w14:paraId="6F5D4499" w14:textId="77777777" w:rsidR="009E1E38" w:rsidRPr="003037D4" w:rsidRDefault="009E1E38" w:rsidP="009E1E38">
      <w:pPr>
        <w:pStyle w:val="NoSpacing"/>
        <w:rPr>
          <w:sz w:val="32"/>
          <w:szCs w:val="32"/>
          <w:lang w:val="en-GB"/>
        </w:rPr>
      </w:pPr>
    </w:p>
    <w:p w14:paraId="681D99B1" w14:textId="77777777" w:rsidR="009E1E38" w:rsidRDefault="009E1E38" w:rsidP="009E1E38">
      <w:pPr>
        <w:pStyle w:val="NoSpacing"/>
        <w:rPr>
          <w:sz w:val="32"/>
          <w:szCs w:val="32"/>
          <w:lang w:val="en-GB"/>
        </w:rPr>
      </w:pPr>
      <w:r w:rsidRPr="003037D4">
        <w:rPr>
          <w:sz w:val="32"/>
          <w:szCs w:val="32"/>
          <w:lang w:val="en-GB"/>
        </w:rPr>
        <w:t>Yet postwar narratives often distorted Poland’s role. Misconceptions such as the false claim that Polish cavalry charged German tanks—a myth thoroughly discredited by historians</w:t>
      </w:r>
      <w:r>
        <w:rPr>
          <w:rStyle w:val="FootnoteReference"/>
          <w:sz w:val="32"/>
          <w:szCs w:val="32"/>
          <w:lang w:val="en-GB"/>
        </w:rPr>
        <w:footnoteReference w:id="150"/>
      </w:r>
      <w:r>
        <w:rPr>
          <w:sz w:val="32"/>
          <w:szCs w:val="32"/>
          <w:lang w:val="en-GB"/>
        </w:rPr>
        <w:t xml:space="preserve"> </w:t>
      </w:r>
      <w:r w:rsidRPr="003037D4">
        <w:rPr>
          <w:sz w:val="32"/>
          <w:szCs w:val="32"/>
          <w:lang w:val="en-GB"/>
        </w:rPr>
        <w:t>have been used to portray Poland as militarily backward. Simultaneously, Polish resistance has been downplayed, while collaborationist activity, often less significant than in other occupied countries, has been emphasized disproportionately</w:t>
      </w:r>
      <w:r>
        <w:rPr>
          <w:rStyle w:val="FootnoteReference"/>
          <w:sz w:val="32"/>
          <w:szCs w:val="32"/>
          <w:lang w:val="en-GB"/>
        </w:rPr>
        <w:footnoteReference w:id="151"/>
      </w:r>
      <w:r w:rsidRPr="003037D4">
        <w:rPr>
          <w:sz w:val="32"/>
          <w:szCs w:val="32"/>
          <w:lang w:val="en-GB"/>
        </w:rPr>
        <w:t>.</w:t>
      </w:r>
    </w:p>
    <w:p w14:paraId="529DFBBC" w14:textId="77777777" w:rsidR="009E1E38" w:rsidRPr="003037D4" w:rsidRDefault="009E1E38" w:rsidP="009E1E38">
      <w:pPr>
        <w:pStyle w:val="NoSpacing"/>
        <w:rPr>
          <w:sz w:val="32"/>
          <w:szCs w:val="32"/>
          <w:lang w:val="en-GB"/>
        </w:rPr>
      </w:pPr>
    </w:p>
    <w:p w14:paraId="11CF2C5F" w14:textId="77777777" w:rsidR="009E1E38" w:rsidRDefault="009E1E38" w:rsidP="009E1E38">
      <w:pPr>
        <w:pStyle w:val="NoSpacing"/>
        <w:rPr>
          <w:sz w:val="32"/>
          <w:szCs w:val="32"/>
          <w:lang w:val="en-GB"/>
        </w:rPr>
      </w:pPr>
      <w:r w:rsidRPr="003037D4">
        <w:rPr>
          <w:sz w:val="32"/>
          <w:szCs w:val="32"/>
          <w:lang w:val="en-GB"/>
        </w:rPr>
        <w:t>The contributions of Polish forces across multiple fronts were vast. The Polish Armed Forces in exile, under both British and Soviet command, fought in North Africa (notably at Tobruk), in Italy (with a pivotal role at Monte Cassino), in the Normandy landings, and during Operation Market Garden at Arnhem</w:t>
      </w:r>
      <w:r>
        <w:rPr>
          <w:rStyle w:val="FootnoteReference"/>
          <w:sz w:val="32"/>
          <w:szCs w:val="32"/>
          <w:lang w:val="en-GB"/>
        </w:rPr>
        <w:footnoteReference w:id="152"/>
      </w:r>
      <w:r>
        <w:rPr>
          <w:sz w:val="32"/>
          <w:szCs w:val="32"/>
          <w:lang w:val="en-GB"/>
        </w:rPr>
        <w:t xml:space="preserve">. </w:t>
      </w:r>
      <w:r w:rsidRPr="003037D4">
        <w:rPr>
          <w:sz w:val="32"/>
          <w:szCs w:val="32"/>
          <w:lang w:val="en-GB"/>
        </w:rPr>
        <w:t>The Polish II Corps in Italy, under General Władysław Anders, became one of the most effective Allied formations in the campaign</w:t>
      </w:r>
      <w:r>
        <w:rPr>
          <w:rStyle w:val="FootnoteReference"/>
          <w:sz w:val="32"/>
          <w:szCs w:val="32"/>
          <w:lang w:val="en-GB"/>
        </w:rPr>
        <w:footnoteReference w:id="153"/>
      </w:r>
      <w:r w:rsidRPr="003037D4">
        <w:rPr>
          <w:sz w:val="32"/>
          <w:szCs w:val="32"/>
          <w:lang w:val="en-GB"/>
        </w:rPr>
        <w:t>.</w:t>
      </w:r>
    </w:p>
    <w:p w14:paraId="53E60084" w14:textId="77777777" w:rsidR="009E1E38" w:rsidRPr="003037D4" w:rsidRDefault="009E1E38" w:rsidP="009E1E38">
      <w:pPr>
        <w:pStyle w:val="NoSpacing"/>
        <w:rPr>
          <w:sz w:val="32"/>
          <w:szCs w:val="32"/>
          <w:lang w:val="en-GB"/>
        </w:rPr>
      </w:pPr>
    </w:p>
    <w:p w14:paraId="39AEB726" w14:textId="77777777" w:rsidR="009E1E38" w:rsidRDefault="009E1E38" w:rsidP="009E1E38">
      <w:pPr>
        <w:pStyle w:val="NoSpacing"/>
        <w:rPr>
          <w:sz w:val="32"/>
          <w:szCs w:val="32"/>
          <w:lang w:val="en-GB"/>
        </w:rPr>
      </w:pPr>
      <w:r w:rsidRPr="003037D4">
        <w:rPr>
          <w:sz w:val="32"/>
          <w:szCs w:val="32"/>
          <w:lang w:val="en-GB"/>
        </w:rPr>
        <w:t>Polish pilots played a critical role in the Allied air war, particularly during the Battle of Britain. No. 303 "Kościuszko" Squadron, composed of Polish aviators, was the highest-scoring units in the battle. Overall, Polish pilots were the second largest contingent in the Royal Air Force during the campaign and were responsible for downing hundreds of enemy aircraft</w:t>
      </w:r>
      <w:r>
        <w:rPr>
          <w:rStyle w:val="FootnoteReference"/>
          <w:sz w:val="32"/>
          <w:szCs w:val="32"/>
          <w:lang w:val="en-GB"/>
        </w:rPr>
        <w:footnoteReference w:id="154"/>
      </w:r>
      <w:r>
        <w:rPr>
          <w:sz w:val="32"/>
          <w:szCs w:val="32"/>
          <w:lang w:val="en-GB"/>
        </w:rPr>
        <w:t>.</w:t>
      </w:r>
    </w:p>
    <w:p w14:paraId="7EB4F58E" w14:textId="77777777" w:rsidR="009E1E38" w:rsidRPr="003037D4" w:rsidRDefault="009E1E38" w:rsidP="009E1E38">
      <w:pPr>
        <w:pStyle w:val="NoSpacing"/>
        <w:rPr>
          <w:sz w:val="32"/>
          <w:szCs w:val="32"/>
          <w:lang w:val="en-GB"/>
        </w:rPr>
      </w:pPr>
    </w:p>
    <w:p w14:paraId="7F3D5719" w14:textId="77777777" w:rsidR="009E1E38" w:rsidRDefault="009E1E38" w:rsidP="009E1E38">
      <w:pPr>
        <w:pStyle w:val="NoSpacing"/>
        <w:rPr>
          <w:sz w:val="32"/>
          <w:szCs w:val="32"/>
          <w:lang w:val="en-GB"/>
        </w:rPr>
      </w:pPr>
      <w:r w:rsidRPr="003037D4">
        <w:rPr>
          <w:sz w:val="32"/>
          <w:szCs w:val="32"/>
          <w:lang w:val="en-GB"/>
        </w:rPr>
        <w:t>The Polish intelligence service also made decisive contributions. Polish cryptographers, led by Marian Rejewski, broke the Enigma cipher before the war and shared their findings with French and British counterparts in 1939, laying the foundation for Bletchley Park’s success</w:t>
      </w:r>
      <w:r>
        <w:rPr>
          <w:rStyle w:val="FootnoteReference"/>
          <w:sz w:val="32"/>
          <w:szCs w:val="32"/>
          <w:lang w:val="en-GB"/>
        </w:rPr>
        <w:footnoteReference w:id="155"/>
      </w:r>
      <w:r>
        <w:rPr>
          <w:sz w:val="32"/>
          <w:szCs w:val="32"/>
          <w:lang w:val="en-GB"/>
        </w:rPr>
        <w:t>.</w:t>
      </w:r>
    </w:p>
    <w:p w14:paraId="6F434680" w14:textId="77777777" w:rsidR="009E1E38" w:rsidRDefault="009E1E38" w:rsidP="009E1E38">
      <w:pPr>
        <w:pStyle w:val="NoSpacing"/>
        <w:rPr>
          <w:sz w:val="32"/>
          <w:szCs w:val="32"/>
          <w:lang w:val="en-GB"/>
        </w:rPr>
      </w:pPr>
    </w:p>
    <w:p w14:paraId="02F4966A" w14:textId="77777777" w:rsidR="009E1E38" w:rsidRPr="003037D4" w:rsidRDefault="009E1E38" w:rsidP="009E1E38">
      <w:pPr>
        <w:pStyle w:val="NoSpacing"/>
        <w:rPr>
          <w:sz w:val="32"/>
          <w:szCs w:val="32"/>
          <w:lang w:val="en-GB"/>
        </w:rPr>
      </w:pPr>
      <w:r w:rsidRPr="003037D4">
        <w:rPr>
          <w:sz w:val="32"/>
          <w:szCs w:val="32"/>
          <w:lang w:val="en-GB"/>
        </w:rPr>
        <w:t xml:space="preserve">Throughout the war, the </w:t>
      </w:r>
      <w:r w:rsidRPr="003037D4">
        <w:rPr>
          <w:i/>
          <w:iCs/>
          <w:sz w:val="32"/>
          <w:szCs w:val="32"/>
          <w:lang w:val="en-GB"/>
        </w:rPr>
        <w:t>Armia Krajowa</w:t>
      </w:r>
      <w:r w:rsidRPr="003037D4">
        <w:rPr>
          <w:sz w:val="32"/>
          <w:szCs w:val="32"/>
          <w:lang w:val="en-GB"/>
        </w:rPr>
        <w:t xml:space="preserve"> (Home Army) provided over </w:t>
      </w:r>
      <w:r w:rsidRPr="00051778">
        <w:rPr>
          <w:b/>
          <w:bCs/>
          <w:sz w:val="32"/>
          <w:szCs w:val="32"/>
          <w:lang w:val="en-GB"/>
        </w:rPr>
        <w:t>50%</w:t>
      </w:r>
      <w:r w:rsidRPr="003037D4">
        <w:rPr>
          <w:sz w:val="32"/>
          <w:szCs w:val="32"/>
          <w:lang w:val="en-GB"/>
        </w:rPr>
        <w:t xml:space="preserve"> of all intelligence received by the British from occupied Europe</w:t>
      </w:r>
      <w:r>
        <w:rPr>
          <w:rStyle w:val="FootnoteReference"/>
          <w:sz w:val="32"/>
          <w:szCs w:val="32"/>
          <w:lang w:val="en-GB"/>
        </w:rPr>
        <w:footnoteReference w:id="156"/>
      </w:r>
      <w:r>
        <w:rPr>
          <w:sz w:val="32"/>
          <w:szCs w:val="32"/>
          <w:lang w:val="en-GB"/>
        </w:rPr>
        <w:t xml:space="preserve">. </w:t>
      </w:r>
      <w:r w:rsidRPr="003037D4">
        <w:rPr>
          <w:sz w:val="32"/>
          <w:szCs w:val="32"/>
          <w:lang w:val="en-GB"/>
        </w:rPr>
        <w:t>Polish resistance operatives even captured an intact V-2 rocket and arranged its transfer to Britain in Operation Most III—a critical moment in Allied intelligence gathering</w:t>
      </w:r>
      <w:r>
        <w:rPr>
          <w:rStyle w:val="FootnoteReference"/>
          <w:sz w:val="32"/>
          <w:szCs w:val="32"/>
          <w:lang w:val="en-GB"/>
        </w:rPr>
        <w:footnoteReference w:id="157"/>
      </w:r>
      <w:r w:rsidRPr="003037D4">
        <w:rPr>
          <w:sz w:val="32"/>
          <w:szCs w:val="32"/>
          <w:lang w:val="en-GB"/>
        </w:rPr>
        <w:t>.</w:t>
      </w:r>
    </w:p>
    <w:p w14:paraId="7C3B01FF" w14:textId="77777777" w:rsidR="009E1E38" w:rsidRDefault="009E1E38" w:rsidP="009E1E38">
      <w:pPr>
        <w:pStyle w:val="NoSpacing"/>
        <w:rPr>
          <w:sz w:val="32"/>
          <w:szCs w:val="32"/>
          <w:lang w:val="en-GB"/>
        </w:rPr>
      </w:pPr>
    </w:p>
    <w:p w14:paraId="7EC89B41" w14:textId="77777777" w:rsidR="009E1E38" w:rsidRDefault="009E1E38" w:rsidP="009E1E38">
      <w:pPr>
        <w:pStyle w:val="NoSpacing"/>
        <w:rPr>
          <w:sz w:val="32"/>
          <w:szCs w:val="32"/>
          <w:lang w:val="en-GB"/>
        </w:rPr>
      </w:pPr>
      <w:r w:rsidRPr="003037D4">
        <w:rPr>
          <w:sz w:val="32"/>
          <w:szCs w:val="32"/>
          <w:lang w:val="en-GB"/>
        </w:rPr>
        <w:t xml:space="preserve">The Polish Navy, though small, was highly active. Polish vessels participated in key naval engagements, including the hunt for the </w:t>
      </w:r>
      <w:r w:rsidRPr="003037D4">
        <w:rPr>
          <w:i/>
          <w:iCs/>
          <w:sz w:val="32"/>
          <w:szCs w:val="32"/>
          <w:lang w:val="en-GB"/>
        </w:rPr>
        <w:t>Bismarck</w:t>
      </w:r>
      <w:r w:rsidRPr="003037D4">
        <w:rPr>
          <w:sz w:val="32"/>
          <w:szCs w:val="32"/>
          <w:lang w:val="en-GB"/>
        </w:rPr>
        <w:t xml:space="preserve">. Over the course of the war, Polish naval ships sailed over </w:t>
      </w:r>
      <w:r w:rsidRPr="007232D8">
        <w:rPr>
          <w:b/>
          <w:bCs/>
          <w:sz w:val="32"/>
          <w:szCs w:val="32"/>
          <w:lang w:val="en-GB"/>
        </w:rPr>
        <w:t>1.2</w:t>
      </w:r>
      <w:r w:rsidRPr="003037D4">
        <w:rPr>
          <w:sz w:val="32"/>
          <w:szCs w:val="32"/>
          <w:lang w:val="en-GB"/>
        </w:rPr>
        <w:t xml:space="preserve"> million miles, took part in more than </w:t>
      </w:r>
      <w:r w:rsidRPr="007232D8">
        <w:rPr>
          <w:b/>
          <w:bCs/>
          <w:sz w:val="32"/>
          <w:szCs w:val="32"/>
          <w:lang w:val="en-GB"/>
        </w:rPr>
        <w:t>1,100</w:t>
      </w:r>
      <w:r w:rsidRPr="003037D4">
        <w:rPr>
          <w:sz w:val="32"/>
          <w:szCs w:val="32"/>
          <w:lang w:val="en-GB"/>
        </w:rPr>
        <w:t xml:space="preserve"> combat operations, and conducted nearly</w:t>
      </w:r>
      <w:r w:rsidRPr="007232D8">
        <w:rPr>
          <w:b/>
          <w:bCs/>
          <w:sz w:val="32"/>
          <w:szCs w:val="32"/>
          <w:lang w:val="en-GB"/>
        </w:rPr>
        <w:t xml:space="preserve"> 800</w:t>
      </w:r>
      <w:r w:rsidRPr="003037D4">
        <w:rPr>
          <w:sz w:val="32"/>
          <w:szCs w:val="32"/>
          <w:lang w:val="en-GB"/>
        </w:rPr>
        <w:t xml:space="preserve"> convoy escort missions alongside the Royal Navy</w:t>
      </w:r>
      <w:r>
        <w:rPr>
          <w:rStyle w:val="FootnoteReference"/>
          <w:sz w:val="32"/>
          <w:szCs w:val="32"/>
          <w:lang w:val="en-GB"/>
        </w:rPr>
        <w:footnoteReference w:id="158"/>
      </w:r>
      <w:r>
        <w:rPr>
          <w:sz w:val="32"/>
          <w:szCs w:val="32"/>
          <w:lang w:val="en-GB"/>
        </w:rPr>
        <w:t xml:space="preserve">. </w:t>
      </w:r>
      <w:r w:rsidRPr="003037D4">
        <w:rPr>
          <w:sz w:val="32"/>
          <w:szCs w:val="32"/>
          <w:lang w:val="en-GB"/>
        </w:rPr>
        <w:t>The Polish Merchant Navy also served under Allied command, contributing significantly to the war effort.</w:t>
      </w:r>
    </w:p>
    <w:p w14:paraId="70F91B0D" w14:textId="77777777" w:rsidR="009E1E38" w:rsidRPr="003037D4" w:rsidRDefault="009E1E38" w:rsidP="009E1E38">
      <w:pPr>
        <w:pStyle w:val="NoSpacing"/>
        <w:rPr>
          <w:sz w:val="32"/>
          <w:szCs w:val="32"/>
          <w:lang w:val="en-GB"/>
        </w:rPr>
      </w:pPr>
    </w:p>
    <w:p w14:paraId="1F8FA71A" w14:textId="77777777" w:rsidR="009E1E38" w:rsidRDefault="009E1E38" w:rsidP="009E1E38">
      <w:pPr>
        <w:pStyle w:val="NoSpacing"/>
        <w:rPr>
          <w:sz w:val="32"/>
          <w:szCs w:val="32"/>
          <w:lang w:val="en-GB"/>
        </w:rPr>
      </w:pPr>
      <w:r w:rsidRPr="003037D4">
        <w:rPr>
          <w:sz w:val="32"/>
          <w:szCs w:val="32"/>
          <w:lang w:val="en-GB"/>
        </w:rPr>
        <w:t xml:space="preserve">Within occupied Poland, the </w:t>
      </w:r>
      <w:r w:rsidRPr="003037D4">
        <w:rPr>
          <w:i/>
          <w:iCs/>
          <w:sz w:val="32"/>
          <w:szCs w:val="32"/>
          <w:lang w:val="en-GB"/>
        </w:rPr>
        <w:t>Armia Krajowa</w:t>
      </w:r>
      <w:r w:rsidRPr="003037D4">
        <w:rPr>
          <w:sz w:val="32"/>
          <w:szCs w:val="32"/>
          <w:lang w:val="en-GB"/>
        </w:rPr>
        <w:t xml:space="preserve"> developed into the largest resistance movement in Europe, estimated at over </w:t>
      </w:r>
      <w:r w:rsidRPr="007232D8">
        <w:rPr>
          <w:b/>
          <w:bCs/>
          <w:sz w:val="32"/>
          <w:szCs w:val="32"/>
          <w:lang w:val="en-GB"/>
        </w:rPr>
        <w:t>300,000</w:t>
      </w:r>
      <w:r w:rsidRPr="003037D4">
        <w:rPr>
          <w:sz w:val="32"/>
          <w:szCs w:val="32"/>
          <w:lang w:val="en-GB"/>
        </w:rPr>
        <w:t xml:space="preserve"> members by 1944. It launched widespread sabotage operations and intelligence missions, and it spearheaded the 1944 Warsaw Uprising to liberate the capital ahead of the advancing Soviet Army</w:t>
      </w:r>
      <w:r>
        <w:rPr>
          <w:rStyle w:val="FootnoteReference"/>
          <w:sz w:val="32"/>
          <w:szCs w:val="32"/>
          <w:lang w:val="en-GB"/>
        </w:rPr>
        <w:footnoteReference w:id="159"/>
      </w:r>
      <w:r>
        <w:rPr>
          <w:sz w:val="32"/>
          <w:szCs w:val="32"/>
          <w:lang w:val="en-GB"/>
        </w:rPr>
        <w:t>.</w:t>
      </w:r>
    </w:p>
    <w:p w14:paraId="650A6124" w14:textId="77777777" w:rsidR="009E1E38" w:rsidRPr="003037D4" w:rsidRDefault="009E1E38" w:rsidP="009E1E38">
      <w:pPr>
        <w:pStyle w:val="NoSpacing"/>
        <w:rPr>
          <w:sz w:val="32"/>
          <w:szCs w:val="32"/>
          <w:lang w:val="en-GB"/>
        </w:rPr>
      </w:pPr>
    </w:p>
    <w:p w14:paraId="5A3D93F8" w14:textId="77777777" w:rsidR="009E1E38" w:rsidRPr="003037D4" w:rsidRDefault="009E1E38" w:rsidP="009E1E38">
      <w:pPr>
        <w:pStyle w:val="NoSpacing"/>
        <w:rPr>
          <w:sz w:val="32"/>
          <w:szCs w:val="32"/>
          <w:lang w:val="en-GB"/>
        </w:rPr>
      </w:pPr>
      <w:r w:rsidRPr="003037D4">
        <w:rPr>
          <w:sz w:val="32"/>
          <w:szCs w:val="32"/>
          <w:lang w:val="en-GB"/>
        </w:rPr>
        <w:t xml:space="preserve">Despite these contributions, postwar political circumstances—particularly the imposition of Soviet dominance over Poland—led to the systematic suppression or omission of these efforts in many </w:t>
      </w:r>
      <w:r w:rsidRPr="003037D4">
        <w:rPr>
          <w:sz w:val="32"/>
          <w:szCs w:val="32"/>
          <w:lang w:val="en-GB"/>
        </w:rPr>
        <w:lastRenderedPageBreak/>
        <w:t>Western and Eastern historiographies. Restoring the place of Polish contributions in global memory is essential to a balanced understanding of the Second World War.</w:t>
      </w:r>
    </w:p>
    <w:p w14:paraId="432C5A6A" w14:textId="61CA3979" w:rsidR="00450280" w:rsidRDefault="009E1E38" w:rsidP="004E09E5">
      <w:pPr>
        <w:pStyle w:val="Heading1"/>
      </w:pPr>
      <w:r>
        <w:rPr>
          <w:sz w:val="32"/>
          <w:szCs w:val="32"/>
        </w:rPr>
        <w:br w:type="page"/>
      </w:r>
      <w:bookmarkStart w:id="9" w:name="_Toc208748205"/>
      <w:r w:rsidR="00AC69D4">
        <w:lastRenderedPageBreak/>
        <w:t xml:space="preserve">Chapter </w:t>
      </w:r>
      <w:r w:rsidR="003B2540">
        <w:t>7</w:t>
      </w:r>
      <w:r w:rsidR="00450280">
        <w:t xml:space="preserve"> – Useful information on Poland</w:t>
      </w:r>
      <w:bookmarkEnd w:id="9"/>
    </w:p>
    <w:p w14:paraId="17956EF3" w14:textId="77777777" w:rsidR="00450280" w:rsidRDefault="00450280" w:rsidP="00450280">
      <w:pPr>
        <w:pStyle w:val="NoSpacing"/>
      </w:pPr>
    </w:p>
    <w:p w14:paraId="5ACE1CF8" w14:textId="77777777" w:rsidR="00450280" w:rsidRDefault="00450280" w:rsidP="00450280">
      <w:pPr>
        <w:pStyle w:val="NoSpacing"/>
        <w:numPr>
          <w:ilvl w:val="0"/>
          <w:numId w:val="5"/>
        </w:numPr>
        <w:rPr>
          <w:sz w:val="32"/>
          <w:szCs w:val="32"/>
        </w:rPr>
      </w:pPr>
      <w:r w:rsidRPr="00F11CA0">
        <w:rPr>
          <w:sz w:val="32"/>
          <w:szCs w:val="32"/>
          <w:lang w:val="en-GB"/>
        </w:rPr>
        <w:t>In 968, Poznań became the site of Poland’s first bishopric, marking a significant step in the Christianization of the region.</w:t>
      </w:r>
      <w:r>
        <w:rPr>
          <w:rStyle w:val="FootnoteReference"/>
          <w:sz w:val="32"/>
          <w:szCs w:val="32"/>
        </w:rPr>
        <w:footnoteReference w:id="160"/>
      </w:r>
      <w:r>
        <w:rPr>
          <w:sz w:val="32"/>
          <w:szCs w:val="32"/>
        </w:rPr>
        <w:t>.</w:t>
      </w:r>
    </w:p>
    <w:p w14:paraId="303A34E1" w14:textId="77777777" w:rsidR="00450280" w:rsidRDefault="00450280" w:rsidP="00450280">
      <w:pPr>
        <w:pStyle w:val="NoSpacing"/>
        <w:numPr>
          <w:ilvl w:val="0"/>
          <w:numId w:val="5"/>
        </w:numPr>
        <w:rPr>
          <w:sz w:val="32"/>
          <w:szCs w:val="32"/>
        </w:rPr>
      </w:pPr>
      <w:r w:rsidRPr="00C36C0D">
        <w:rPr>
          <w:sz w:val="32"/>
          <w:szCs w:val="32"/>
          <w:lang w:val="en-GB"/>
        </w:rPr>
        <w:t>The University of Kraków, founded in 1364 by King Casimir III the Great, became the second oldest university in Central Europe, following Charles University in Prague.</w:t>
      </w:r>
      <w:r>
        <w:rPr>
          <w:rStyle w:val="FootnoteReference"/>
          <w:sz w:val="32"/>
          <w:szCs w:val="32"/>
        </w:rPr>
        <w:footnoteReference w:id="161"/>
      </w:r>
      <w:r>
        <w:rPr>
          <w:sz w:val="32"/>
          <w:szCs w:val="32"/>
        </w:rPr>
        <w:t>.</w:t>
      </w:r>
    </w:p>
    <w:p w14:paraId="440B6CF6" w14:textId="77777777" w:rsidR="00450280" w:rsidRDefault="00450280" w:rsidP="00450280">
      <w:pPr>
        <w:pStyle w:val="NoSpacing"/>
        <w:numPr>
          <w:ilvl w:val="0"/>
          <w:numId w:val="5"/>
        </w:numPr>
        <w:rPr>
          <w:sz w:val="32"/>
          <w:szCs w:val="32"/>
        </w:rPr>
      </w:pPr>
      <w:r w:rsidRPr="00C36C0D">
        <w:rPr>
          <w:sz w:val="32"/>
          <w:szCs w:val="32"/>
          <w:lang w:val="en-GB"/>
        </w:rPr>
        <w:t>Poland was a pioneer in mining technologies, particularly in salt mining, which became an important economic activity and technological domain in the medieval period.</w:t>
      </w:r>
      <w:r>
        <w:rPr>
          <w:rStyle w:val="FootnoteReference"/>
          <w:sz w:val="32"/>
          <w:szCs w:val="32"/>
        </w:rPr>
        <w:footnoteReference w:id="162"/>
      </w:r>
      <w:r>
        <w:rPr>
          <w:sz w:val="32"/>
          <w:szCs w:val="32"/>
        </w:rPr>
        <w:t>.</w:t>
      </w:r>
    </w:p>
    <w:p w14:paraId="055FEF50" w14:textId="77777777" w:rsidR="00450280" w:rsidRDefault="00450280" w:rsidP="00450280">
      <w:pPr>
        <w:pStyle w:val="NoSpacing"/>
        <w:numPr>
          <w:ilvl w:val="0"/>
          <w:numId w:val="5"/>
        </w:numPr>
        <w:rPr>
          <w:sz w:val="32"/>
          <w:szCs w:val="32"/>
        </w:rPr>
      </w:pPr>
      <w:r w:rsidRPr="0000088A">
        <w:rPr>
          <w:sz w:val="32"/>
          <w:szCs w:val="32"/>
          <w:lang w:val="en-GB"/>
        </w:rPr>
        <w:t xml:space="preserve">The Grand Duchy of Lithuania, the last pagan state in Europe, formally adopted Christianity because of the dynastic union with Poland through the marriage of Grand Duke Jogaila and </w:t>
      </w:r>
      <w:r>
        <w:rPr>
          <w:sz w:val="32"/>
          <w:szCs w:val="32"/>
          <w:lang w:val="en-GB"/>
        </w:rPr>
        <w:t>King</w:t>
      </w:r>
      <w:r w:rsidRPr="0000088A">
        <w:rPr>
          <w:sz w:val="32"/>
          <w:szCs w:val="32"/>
          <w:lang w:val="en-GB"/>
        </w:rPr>
        <w:t xml:space="preserve"> Jadwiga in 1386.</w:t>
      </w:r>
      <w:r>
        <w:rPr>
          <w:rStyle w:val="FootnoteReference"/>
          <w:sz w:val="32"/>
          <w:szCs w:val="32"/>
        </w:rPr>
        <w:footnoteReference w:id="163"/>
      </w:r>
      <w:r>
        <w:rPr>
          <w:sz w:val="32"/>
          <w:szCs w:val="32"/>
        </w:rPr>
        <w:t>.</w:t>
      </w:r>
    </w:p>
    <w:p w14:paraId="4C6C90A6" w14:textId="77777777" w:rsidR="00450280" w:rsidRDefault="00450280" w:rsidP="00450280">
      <w:pPr>
        <w:pStyle w:val="NoSpacing"/>
        <w:numPr>
          <w:ilvl w:val="0"/>
          <w:numId w:val="5"/>
        </w:numPr>
        <w:rPr>
          <w:sz w:val="32"/>
          <w:szCs w:val="32"/>
        </w:rPr>
      </w:pPr>
      <w:r w:rsidRPr="00C27E5D">
        <w:rPr>
          <w:sz w:val="32"/>
          <w:szCs w:val="32"/>
          <w:lang w:val="en-GB"/>
        </w:rPr>
        <w:t>At the Council of Constance (1414–1418), the Polish delegation, notably led by Paweł Włodkowic, advanced the then-radical position that conversion to Christianity should not be compelled, challenging prevailing theological and political views.</w:t>
      </w:r>
      <w:r>
        <w:rPr>
          <w:rStyle w:val="FootnoteReference"/>
          <w:sz w:val="32"/>
          <w:szCs w:val="32"/>
        </w:rPr>
        <w:footnoteReference w:id="164"/>
      </w:r>
      <w:r>
        <w:rPr>
          <w:sz w:val="32"/>
          <w:szCs w:val="32"/>
        </w:rPr>
        <w:t>.</w:t>
      </w:r>
    </w:p>
    <w:p w14:paraId="7BF6202B" w14:textId="42BAB65B" w:rsidR="00450280" w:rsidRPr="00C27E5D" w:rsidRDefault="00450280" w:rsidP="00450280">
      <w:pPr>
        <w:pStyle w:val="NoSpacing"/>
        <w:numPr>
          <w:ilvl w:val="0"/>
          <w:numId w:val="5"/>
        </w:numPr>
        <w:rPr>
          <w:sz w:val="32"/>
          <w:szCs w:val="32"/>
        </w:rPr>
      </w:pPr>
      <w:r w:rsidRPr="00C27E5D">
        <w:rPr>
          <w:sz w:val="32"/>
          <w:szCs w:val="32"/>
          <w:lang w:val="en-GB"/>
        </w:rPr>
        <w:t>Nicolaus Copernicus (Mikołaj Kopernik), born in Toruń, Poland in 1473, revolutionized astronomy by proposing a heliocentric model of the universe in which the Earth orbits the Sun</w:t>
      </w:r>
      <w:r>
        <w:rPr>
          <w:rStyle w:val="FootnoteReference"/>
          <w:sz w:val="32"/>
          <w:szCs w:val="32"/>
        </w:rPr>
        <w:footnoteReference w:id="165"/>
      </w:r>
      <w:r>
        <w:rPr>
          <w:sz w:val="32"/>
          <w:szCs w:val="32"/>
        </w:rPr>
        <w:t>.</w:t>
      </w:r>
      <w:r w:rsidRPr="00C27E5D">
        <w:rPr>
          <w:sz w:val="32"/>
          <w:szCs w:val="32"/>
          <w:lang w:val="en-GB"/>
        </w:rPr>
        <w:t xml:space="preserve"> While often claimed by German sources due to the region's complex history, Copernicus identified with the Polish</w:t>
      </w:r>
      <w:r>
        <w:rPr>
          <w:rStyle w:val="FootnoteReference"/>
          <w:sz w:val="32"/>
          <w:szCs w:val="32"/>
        </w:rPr>
        <w:footnoteReference w:id="166"/>
      </w:r>
      <w:r>
        <w:rPr>
          <w:sz w:val="32"/>
          <w:szCs w:val="32"/>
          <w:lang w:val="en-GB"/>
        </w:rPr>
        <w:t>.</w:t>
      </w:r>
    </w:p>
    <w:p w14:paraId="2C3D1918" w14:textId="77777777" w:rsidR="00450280" w:rsidRPr="00AC16FA" w:rsidRDefault="00450280" w:rsidP="00450280">
      <w:pPr>
        <w:pStyle w:val="NoSpacing"/>
        <w:numPr>
          <w:ilvl w:val="0"/>
          <w:numId w:val="5"/>
        </w:numPr>
        <w:rPr>
          <w:sz w:val="32"/>
          <w:szCs w:val="32"/>
        </w:rPr>
      </w:pPr>
      <w:r w:rsidRPr="00AC16FA">
        <w:rPr>
          <w:sz w:val="32"/>
          <w:szCs w:val="32"/>
          <w:lang w:val="en-GB"/>
        </w:rPr>
        <w:t>Poland was among the first countries in Europe to adopt the printing press, preceding its use in nations such as England, Sweden, and Spain</w:t>
      </w:r>
      <w:r>
        <w:rPr>
          <w:rStyle w:val="FootnoteReference"/>
          <w:sz w:val="32"/>
          <w:szCs w:val="32"/>
        </w:rPr>
        <w:footnoteReference w:id="167"/>
      </w:r>
      <w:r>
        <w:rPr>
          <w:sz w:val="32"/>
          <w:szCs w:val="32"/>
        </w:rPr>
        <w:t>.</w:t>
      </w:r>
    </w:p>
    <w:p w14:paraId="3EF870C8" w14:textId="77777777" w:rsidR="00450280" w:rsidRDefault="00450280" w:rsidP="00450280">
      <w:pPr>
        <w:pStyle w:val="NoSpacing"/>
        <w:numPr>
          <w:ilvl w:val="0"/>
          <w:numId w:val="5"/>
        </w:numPr>
        <w:rPr>
          <w:sz w:val="32"/>
          <w:szCs w:val="32"/>
        </w:rPr>
      </w:pPr>
      <w:r w:rsidRPr="00E85BF0">
        <w:rPr>
          <w:sz w:val="32"/>
          <w:szCs w:val="32"/>
          <w:lang w:val="en-GB"/>
        </w:rPr>
        <w:lastRenderedPageBreak/>
        <w:t>During the 15th and 16th centuries, Poland emerged as one of the largest political entities in the world, and the largest in Europe by territorial extent</w:t>
      </w:r>
      <w:r>
        <w:rPr>
          <w:rStyle w:val="FootnoteReference"/>
          <w:sz w:val="32"/>
          <w:szCs w:val="32"/>
        </w:rPr>
        <w:footnoteReference w:id="168"/>
      </w:r>
      <w:r>
        <w:rPr>
          <w:sz w:val="32"/>
          <w:szCs w:val="32"/>
          <w:lang w:val="en-GB"/>
        </w:rPr>
        <w:t>.</w:t>
      </w:r>
    </w:p>
    <w:p w14:paraId="5C0B71EF" w14:textId="77777777" w:rsidR="00450280" w:rsidRDefault="00450280" w:rsidP="00450280">
      <w:pPr>
        <w:pStyle w:val="NoSpacing"/>
        <w:numPr>
          <w:ilvl w:val="0"/>
          <w:numId w:val="5"/>
        </w:numPr>
        <w:rPr>
          <w:sz w:val="32"/>
          <w:szCs w:val="32"/>
        </w:rPr>
      </w:pPr>
      <w:r w:rsidRPr="006312E2">
        <w:rPr>
          <w:sz w:val="32"/>
          <w:szCs w:val="32"/>
          <w:lang w:val="en-GB"/>
        </w:rPr>
        <w:t xml:space="preserve">In the 16th century, </w:t>
      </w:r>
      <w:r w:rsidRPr="008133C2">
        <w:rPr>
          <w:b/>
          <w:bCs/>
          <w:sz w:val="32"/>
          <w:szCs w:val="32"/>
          <w:lang w:val="en-GB"/>
        </w:rPr>
        <w:t>8–10%</w:t>
      </w:r>
      <w:r w:rsidRPr="006312E2">
        <w:rPr>
          <w:sz w:val="32"/>
          <w:szCs w:val="32"/>
          <w:lang w:val="en-GB"/>
        </w:rPr>
        <w:t xml:space="preserve"> of the Polish population had the right to vote—an early and remarkable level of political enfranchisement. By contrast, only </w:t>
      </w:r>
      <w:r w:rsidRPr="008133C2">
        <w:rPr>
          <w:b/>
          <w:bCs/>
          <w:sz w:val="32"/>
          <w:szCs w:val="32"/>
          <w:lang w:val="en-GB"/>
        </w:rPr>
        <w:t xml:space="preserve">1.5% </w:t>
      </w:r>
      <w:r w:rsidRPr="006312E2">
        <w:rPr>
          <w:sz w:val="32"/>
          <w:szCs w:val="32"/>
          <w:lang w:val="en-GB"/>
        </w:rPr>
        <w:t xml:space="preserve">of French citizens and </w:t>
      </w:r>
      <w:r w:rsidRPr="008133C2">
        <w:rPr>
          <w:b/>
          <w:bCs/>
          <w:sz w:val="32"/>
          <w:szCs w:val="32"/>
          <w:lang w:val="en-GB"/>
        </w:rPr>
        <w:t>3%</w:t>
      </w:r>
      <w:r w:rsidRPr="006312E2">
        <w:rPr>
          <w:sz w:val="32"/>
          <w:szCs w:val="32"/>
          <w:lang w:val="en-GB"/>
        </w:rPr>
        <w:t xml:space="preserve"> of British citizens had voting rights in the 19th century</w:t>
      </w:r>
      <w:r>
        <w:rPr>
          <w:rStyle w:val="FootnoteReference"/>
          <w:sz w:val="32"/>
          <w:szCs w:val="32"/>
        </w:rPr>
        <w:footnoteReference w:id="169"/>
      </w:r>
      <w:r w:rsidRPr="006312E2">
        <w:rPr>
          <w:sz w:val="32"/>
          <w:szCs w:val="32"/>
          <w:lang w:val="en-GB"/>
        </w:rPr>
        <w:t>. The Polish parliamentary system, consisting of the Senate (upper house) and Sejm (lower house)</w:t>
      </w:r>
      <w:r w:rsidRPr="00733F74">
        <w:rPr>
          <w:rStyle w:val="FootnoteReference"/>
          <w:sz w:val="32"/>
          <w:szCs w:val="32"/>
        </w:rPr>
        <w:t xml:space="preserve"> </w:t>
      </w:r>
      <w:r>
        <w:rPr>
          <w:rStyle w:val="FootnoteReference"/>
          <w:sz w:val="32"/>
          <w:szCs w:val="32"/>
        </w:rPr>
        <w:footnoteReference w:id="170"/>
      </w:r>
      <w:r w:rsidRPr="006312E2">
        <w:rPr>
          <w:sz w:val="32"/>
          <w:szCs w:val="32"/>
          <w:lang w:val="en-GB"/>
        </w:rPr>
        <w:t xml:space="preserve">, was constrained by the principle of </w:t>
      </w:r>
      <w:r w:rsidRPr="006312E2">
        <w:rPr>
          <w:i/>
          <w:iCs/>
          <w:sz w:val="32"/>
          <w:szCs w:val="32"/>
          <w:lang w:val="en-GB"/>
        </w:rPr>
        <w:t>Nihil Novi</w:t>
      </w:r>
      <w:r w:rsidRPr="006312E2">
        <w:rPr>
          <w:sz w:val="32"/>
          <w:szCs w:val="32"/>
          <w:lang w:val="en-GB"/>
        </w:rPr>
        <w:t xml:space="preserve"> (1505), which stipulated that no new law could be enacted without parliamentary consent</w:t>
      </w:r>
      <w:r>
        <w:rPr>
          <w:rStyle w:val="FootnoteReference"/>
          <w:sz w:val="32"/>
          <w:szCs w:val="32"/>
        </w:rPr>
        <w:footnoteReference w:id="171"/>
      </w:r>
      <w:r w:rsidRPr="006312E2">
        <w:rPr>
          <w:sz w:val="32"/>
          <w:szCs w:val="32"/>
          <w:lang w:val="en-GB"/>
        </w:rPr>
        <w:t>.</w:t>
      </w:r>
    </w:p>
    <w:p w14:paraId="3E1ED064" w14:textId="77777777" w:rsidR="00450280" w:rsidRPr="00856100" w:rsidRDefault="00450280" w:rsidP="00450280">
      <w:pPr>
        <w:pStyle w:val="NoSpacing"/>
        <w:numPr>
          <w:ilvl w:val="0"/>
          <w:numId w:val="5"/>
        </w:numPr>
        <w:rPr>
          <w:sz w:val="32"/>
          <w:szCs w:val="32"/>
        </w:rPr>
      </w:pPr>
      <w:r w:rsidRPr="00856100">
        <w:rPr>
          <w:sz w:val="32"/>
          <w:szCs w:val="32"/>
          <w:lang w:val="en-GB"/>
        </w:rPr>
        <w:t>In an era marked by religious persecution across much of Western and Central Europe, Poland distinguished itself for its policy of religious tolerance</w:t>
      </w:r>
      <w:r>
        <w:rPr>
          <w:rStyle w:val="FootnoteReference"/>
          <w:sz w:val="32"/>
          <w:szCs w:val="32"/>
        </w:rPr>
        <w:footnoteReference w:id="172"/>
      </w:r>
      <w:r w:rsidRPr="00856100">
        <w:rPr>
          <w:sz w:val="32"/>
          <w:szCs w:val="32"/>
          <w:lang w:val="en-GB"/>
        </w:rPr>
        <w:t>, particularly in the 16th century. The Commonwealth became a refuge for religious minorities who were granted relative peace and equality.</w:t>
      </w:r>
      <w:r>
        <w:rPr>
          <w:sz w:val="32"/>
          <w:szCs w:val="32"/>
          <w:lang w:val="en-GB"/>
        </w:rPr>
        <w:t xml:space="preserve"> </w:t>
      </w:r>
      <w:r>
        <w:rPr>
          <w:sz w:val="32"/>
          <w:szCs w:val="32"/>
        </w:rPr>
        <w:t>Poland is proud of how many people lived in peace and with equal rights</w:t>
      </w:r>
      <w:r>
        <w:rPr>
          <w:rStyle w:val="FootnoteReference"/>
          <w:sz w:val="32"/>
          <w:szCs w:val="32"/>
        </w:rPr>
        <w:footnoteReference w:id="173"/>
      </w:r>
    </w:p>
    <w:p w14:paraId="3F2D5BC1" w14:textId="77777777" w:rsidR="00450280" w:rsidRPr="006118EB" w:rsidRDefault="00450280" w:rsidP="00450280">
      <w:pPr>
        <w:pStyle w:val="NoSpacing"/>
        <w:numPr>
          <w:ilvl w:val="0"/>
          <w:numId w:val="5"/>
        </w:numPr>
        <w:rPr>
          <w:sz w:val="32"/>
          <w:szCs w:val="32"/>
        </w:rPr>
      </w:pPr>
      <w:r w:rsidRPr="006118EB">
        <w:rPr>
          <w:sz w:val="32"/>
          <w:szCs w:val="32"/>
          <w:lang w:val="en-GB"/>
        </w:rPr>
        <w:t>The Union of Lublin in 1569 formally united Poland and Lithuania into a single polity under an elected monarchy</w:t>
      </w:r>
      <w:r>
        <w:rPr>
          <w:rStyle w:val="FootnoteReference"/>
          <w:sz w:val="32"/>
          <w:szCs w:val="32"/>
        </w:rPr>
        <w:footnoteReference w:id="174"/>
      </w:r>
      <w:r w:rsidRPr="006118EB">
        <w:rPr>
          <w:sz w:val="32"/>
          <w:szCs w:val="32"/>
          <w:lang w:val="en-GB"/>
        </w:rPr>
        <w:t xml:space="preserve">. In 1573, approximately </w:t>
      </w:r>
      <w:r w:rsidRPr="008133C2">
        <w:rPr>
          <w:b/>
          <w:bCs/>
          <w:sz w:val="32"/>
          <w:szCs w:val="32"/>
          <w:lang w:val="en-GB"/>
        </w:rPr>
        <w:t>50,000</w:t>
      </w:r>
      <w:r w:rsidRPr="006118EB">
        <w:rPr>
          <w:sz w:val="32"/>
          <w:szCs w:val="32"/>
          <w:lang w:val="en-GB"/>
        </w:rPr>
        <w:t xml:space="preserve"> nobles participated in the election of the new monarch, highlighting the elective and participatory nature of the Polish Lithuanian throne</w:t>
      </w:r>
      <w:r>
        <w:rPr>
          <w:rStyle w:val="FootnoteReference"/>
          <w:sz w:val="32"/>
          <w:szCs w:val="32"/>
        </w:rPr>
        <w:footnoteReference w:id="175"/>
      </w:r>
      <w:r w:rsidRPr="006118EB">
        <w:rPr>
          <w:sz w:val="32"/>
          <w:szCs w:val="32"/>
          <w:lang w:val="en-GB"/>
        </w:rPr>
        <w:t>. Polish kings were viewed more as constitutional leaders than absolute rulers</w:t>
      </w:r>
      <w:r>
        <w:rPr>
          <w:rStyle w:val="FootnoteReference"/>
          <w:sz w:val="32"/>
          <w:szCs w:val="32"/>
        </w:rPr>
        <w:footnoteReference w:id="176"/>
      </w:r>
      <w:r w:rsidRPr="006118EB">
        <w:rPr>
          <w:sz w:val="32"/>
          <w:szCs w:val="32"/>
          <w:lang w:val="en-GB"/>
        </w:rPr>
        <w:t>; consequently, none were overthrown or murdered by domestic political forces</w:t>
      </w:r>
      <w:r>
        <w:rPr>
          <w:rStyle w:val="FootnoteReference"/>
          <w:sz w:val="32"/>
          <w:szCs w:val="32"/>
        </w:rPr>
        <w:footnoteReference w:id="177"/>
      </w:r>
      <w:r w:rsidRPr="006118EB">
        <w:rPr>
          <w:sz w:val="32"/>
          <w:szCs w:val="32"/>
          <w:lang w:val="en-GB"/>
        </w:rPr>
        <w:t>.</w:t>
      </w:r>
    </w:p>
    <w:p w14:paraId="4A25C345" w14:textId="77777777" w:rsidR="00450280" w:rsidRPr="000353E6" w:rsidRDefault="00450280" w:rsidP="00450280">
      <w:pPr>
        <w:pStyle w:val="NoSpacing"/>
        <w:ind w:left="720"/>
        <w:rPr>
          <w:sz w:val="32"/>
          <w:szCs w:val="32"/>
        </w:rPr>
      </w:pPr>
    </w:p>
    <w:p w14:paraId="25C104D6" w14:textId="77777777" w:rsidR="00450280" w:rsidRPr="000353E6" w:rsidRDefault="00450280" w:rsidP="00450280">
      <w:pPr>
        <w:pStyle w:val="NoSpacing"/>
        <w:ind w:left="720"/>
        <w:rPr>
          <w:sz w:val="32"/>
          <w:szCs w:val="32"/>
        </w:rPr>
      </w:pPr>
    </w:p>
    <w:p w14:paraId="78E34641" w14:textId="77777777" w:rsidR="00450280" w:rsidRPr="000353E6" w:rsidRDefault="00450280" w:rsidP="00450280">
      <w:pPr>
        <w:pStyle w:val="NoSpacing"/>
        <w:ind w:left="720"/>
        <w:rPr>
          <w:sz w:val="32"/>
          <w:szCs w:val="32"/>
        </w:rPr>
      </w:pPr>
    </w:p>
    <w:p w14:paraId="420B1483" w14:textId="77777777" w:rsidR="00450280" w:rsidRPr="003D66B4" w:rsidRDefault="00450280" w:rsidP="00450280">
      <w:pPr>
        <w:pStyle w:val="NoSpacing"/>
        <w:numPr>
          <w:ilvl w:val="0"/>
          <w:numId w:val="5"/>
        </w:numPr>
        <w:rPr>
          <w:sz w:val="32"/>
          <w:szCs w:val="32"/>
        </w:rPr>
      </w:pPr>
      <w:r w:rsidRPr="000353E6">
        <w:rPr>
          <w:sz w:val="32"/>
          <w:szCs w:val="32"/>
          <w:lang w:val="en-GB"/>
        </w:rPr>
        <w:lastRenderedPageBreak/>
        <w:t>The Polish Lithuanian Commonwealth featured a sophisticated administrative system, with high-ranking ministers known as “officers of the Crown.” Key offices included the Chancellor (foreign affairs), Treasurer (finance), Grand Marshal (internal affairs), and Hetman (military affairs)</w:t>
      </w:r>
      <w:r>
        <w:rPr>
          <w:rStyle w:val="FootnoteReference"/>
          <w:sz w:val="32"/>
          <w:szCs w:val="32"/>
        </w:rPr>
        <w:footnoteReference w:id="178"/>
      </w:r>
      <w:r w:rsidRPr="000353E6">
        <w:rPr>
          <w:sz w:val="32"/>
          <w:szCs w:val="32"/>
          <w:lang w:val="en-GB"/>
        </w:rPr>
        <w:t>.</w:t>
      </w:r>
    </w:p>
    <w:p w14:paraId="3E1ECAD2" w14:textId="77777777" w:rsidR="00450280" w:rsidRDefault="00450280" w:rsidP="00450280">
      <w:pPr>
        <w:pStyle w:val="NoSpacing"/>
        <w:numPr>
          <w:ilvl w:val="0"/>
          <w:numId w:val="5"/>
        </w:numPr>
        <w:rPr>
          <w:sz w:val="32"/>
          <w:szCs w:val="32"/>
        </w:rPr>
      </w:pPr>
      <w:r w:rsidRPr="00332556">
        <w:rPr>
          <w:sz w:val="32"/>
          <w:szCs w:val="32"/>
          <w:lang w:val="en-GB"/>
        </w:rPr>
        <w:t>The phrase “Let it be known to the foreign throng that Poles are not geese and have their own tongue” reflects the historical assertion of Polish linguistic and cultural identity.</w:t>
      </w:r>
      <w:r>
        <w:rPr>
          <w:rStyle w:val="FootnoteReference"/>
          <w:sz w:val="32"/>
          <w:szCs w:val="32"/>
        </w:rPr>
        <w:footnoteReference w:id="179"/>
      </w:r>
    </w:p>
    <w:p w14:paraId="3E579CFA" w14:textId="77777777" w:rsidR="00450280" w:rsidRDefault="00450280" w:rsidP="00450280">
      <w:pPr>
        <w:pStyle w:val="NoSpacing"/>
        <w:numPr>
          <w:ilvl w:val="0"/>
          <w:numId w:val="5"/>
        </w:numPr>
        <w:rPr>
          <w:sz w:val="32"/>
          <w:szCs w:val="32"/>
        </w:rPr>
      </w:pPr>
      <w:r w:rsidRPr="001939B6">
        <w:rPr>
          <w:sz w:val="32"/>
          <w:szCs w:val="32"/>
          <w:lang w:val="en-GB"/>
        </w:rPr>
        <w:t xml:space="preserve">In 1661, Poland published its first newspaper, </w:t>
      </w:r>
      <w:r w:rsidRPr="001939B6">
        <w:rPr>
          <w:i/>
          <w:iCs/>
          <w:sz w:val="32"/>
          <w:szCs w:val="32"/>
          <w:lang w:val="en-GB"/>
        </w:rPr>
        <w:t>Merkuriusz Polski Ordynaryjny</w:t>
      </w:r>
      <w:r w:rsidRPr="001939B6">
        <w:rPr>
          <w:sz w:val="32"/>
          <w:szCs w:val="32"/>
          <w:lang w:val="en-GB"/>
        </w:rPr>
        <w:t>, marking an important development in early modern journalism.</w:t>
      </w:r>
      <w:r>
        <w:rPr>
          <w:rStyle w:val="FootnoteReference"/>
          <w:sz w:val="32"/>
          <w:szCs w:val="32"/>
        </w:rPr>
        <w:footnoteReference w:id="180"/>
      </w:r>
      <w:r>
        <w:rPr>
          <w:sz w:val="32"/>
          <w:szCs w:val="32"/>
        </w:rPr>
        <w:t>.</w:t>
      </w:r>
    </w:p>
    <w:p w14:paraId="422DEF9F" w14:textId="77777777" w:rsidR="00450280" w:rsidRDefault="00450280" w:rsidP="00450280">
      <w:pPr>
        <w:pStyle w:val="NoSpacing"/>
        <w:numPr>
          <w:ilvl w:val="0"/>
          <w:numId w:val="5"/>
        </w:numPr>
        <w:rPr>
          <w:sz w:val="32"/>
          <w:szCs w:val="32"/>
        </w:rPr>
      </w:pPr>
      <w:r w:rsidRPr="001939B6">
        <w:rPr>
          <w:sz w:val="32"/>
          <w:szCs w:val="32"/>
          <w:lang w:val="en-GB"/>
        </w:rPr>
        <w:t>In 1683, under the leadership of King Jan III Sobieski, Polish forces played a decisive role in the victory at the Battle of Vienna, halting the Ottoman Empire’s advance into Central Europe.</w:t>
      </w:r>
      <w:r>
        <w:rPr>
          <w:rStyle w:val="FootnoteReference"/>
          <w:sz w:val="32"/>
          <w:szCs w:val="32"/>
        </w:rPr>
        <w:footnoteReference w:id="181"/>
      </w:r>
    </w:p>
    <w:p w14:paraId="774E8791" w14:textId="77777777" w:rsidR="00450280" w:rsidRDefault="00450280" w:rsidP="00450280">
      <w:pPr>
        <w:pStyle w:val="NoSpacing"/>
        <w:numPr>
          <w:ilvl w:val="0"/>
          <w:numId w:val="5"/>
        </w:numPr>
        <w:rPr>
          <w:sz w:val="32"/>
          <w:szCs w:val="32"/>
        </w:rPr>
      </w:pPr>
      <w:r w:rsidRPr="00C23419">
        <w:rPr>
          <w:sz w:val="32"/>
          <w:szCs w:val="32"/>
          <w:lang w:val="en-GB"/>
        </w:rPr>
        <w:t>Casimir Pulaski, born in Warsaw, is celebrated as the “father of the American cavalry” for his contributions to the American Revolutionary War.</w:t>
      </w:r>
      <w:r>
        <w:rPr>
          <w:sz w:val="32"/>
          <w:szCs w:val="32"/>
        </w:rPr>
        <w:tab/>
      </w:r>
    </w:p>
    <w:p w14:paraId="1AB3B998" w14:textId="77777777" w:rsidR="00450280" w:rsidRPr="00C23419" w:rsidRDefault="00450280" w:rsidP="00450280">
      <w:pPr>
        <w:pStyle w:val="NoSpacing"/>
        <w:numPr>
          <w:ilvl w:val="0"/>
          <w:numId w:val="5"/>
        </w:numPr>
        <w:rPr>
          <w:sz w:val="32"/>
          <w:szCs w:val="32"/>
        </w:rPr>
      </w:pPr>
      <w:r w:rsidRPr="00C23419">
        <w:rPr>
          <w:sz w:val="32"/>
          <w:szCs w:val="32"/>
          <w:lang w:val="en-GB"/>
        </w:rPr>
        <w:t>Beginning in 1772</w:t>
      </w:r>
      <w:r>
        <w:rPr>
          <w:rStyle w:val="FootnoteReference"/>
          <w:sz w:val="32"/>
          <w:szCs w:val="32"/>
        </w:rPr>
        <w:footnoteReference w:id="182"/>
      </w:r>
      <w:r w:rsidRPr="00C23419">
        <w:rPr>
          <w:sz w:val="32"/>
          <w:szCs w:val="32"/>
          <w:lang w:val="en-GB"/>
        </w:rPr>
        <w:t>, Poland was subjected to a series of partitions by neighbouring powers, erasing it from the map by 1795.</w:t>
      </w:r>
    </w:p>
    <w:p w14:paraId="7BE3AFB1" w14:textId="77777777" w:rsidR="00450280" w:rsidRDefault="00450280" w:rsidP="00450280">
      <w:pPr>
        <w:pStyle w:val="NoSpacing"/>
        <w:numPr>
          <w:ilvl w:val="0"/>
          <w:numId w:val="5"/>
        </w:numPr>
        <w:rPr>
          <w:sz w:val="32"/>
          <w:szCs w:val="32"/>
        </w:rPr>
      </w:pPr>
      <w:r w:rsidRPr="00607291">
        <w:rPr>
          <w:sz w:val="32"/>
          <w:szCs w:val="32"/>
          <w:lang w:val="en-GB"/>
        </w:rPr>
        <w:t>In 1773, the Polish Commission of National Education (</w:t>
      </w:r>
      <w:r w:rsidRPr="00607291">
        <w:rPr>
          <w:i/>
          <w:iCs/>
          <w:sz w:val="32"/>
          <w:szCs w:val="32"/>
          <w:lang w:val="en-GB"/>
        </w:rPr>
        <w:t>Komisja Edukacji Narodowej</w:t>
      </w:r>
      <w:r w:rsidRPr="00607291">
        <w:rPr>
          <w:sz w:val="32"/>
          <w:szCs w:val="32"/>
          <w:lang w:val="en-GB"/>
        </w:rPr>
        <w:t>) was established. It is recognized as the world’s first ministry of education</w:t>
      </w:r>
      <w:r>
        <w:rPr>
          <w:rStyle w:val="FootnoteReference"/>
          <w:sz w:val="32"/>
          <w:szCs w:val="32"/>
        </w:rPr>
        <w:footnoteReference w:id="183"/>
      </w:r>
      <w:r>
        <w:rPr>
          <w:sz w:val="32"/>
          <w:szCs w:val="32"/>
        </w:rPr>
        <w:t>.</w:t>
      </w:r>
    </w:p>
    <w:p w14:paraId="68D81155" w14:textId="77777777" w:rsidR="00450280" w:rsidRPr="00607291" w:rsidRDefault="00450280" w:rsidP="00450280">
      <w:pPr>
        <w:pStyle w:val="NoSpacing"/>
        <w:numPr>
          <w:ilvl w:val="0"/>
          <w:numId w:val="5"/>
        </w:numPr>
        <w:rPr>
          <w:sz w:val="32"/>
          <w:szCs w:val="32"/>
        </w:rPr>
      </w:pPr>
      <w:r w:rsidRPr="00607291">
        <w:rPr>
          <w:color w:val="202124"/>
          <w:sz w:val="32"/>
          <w:szCs w:val="32"/>
          <w:shd w:val="clear" w:color="auto" w:fill="FFFFFF"/>
          <w:lang w:val="en-GB"/>
        </w:rPr>
        <w:t>The Constitution of 3 May 1791, adopted by the Polish Lithuanian Commonwealth, was the first modern constitution in Europe and the second in the world, following the United States Constitution</w:t>
      </w:r>
      <w:r w:rsidRPr="00607291">
        <w:rPr>
          <w:rStyle w:val="FootnoteReference"/>
          <w:color w:val="202124"/>
          <w:sz w:val="32"/>
          <w:szCs w:val="32"/>
          <w:shd w:val="clear" w:color="auto" w:fill="FFFFFF"/>
        </w:rPr>
        <w:footnoteReference w:id="184"/>
      </w:r>
      <w:r w:rsidRPr="00607291">
        <w:rPr>
          <w:color w:val="202124"/>
          <w:sz w:val="32"/>
          <w:szCs w:val="32"/>
          <w:shd w:val="clear" w:color="auto" w:fill="FFFFFF"/>
        </w:rPr>
        <w:t>.</w:t>
      </w:r>
    </w:p>
    <w:p w14:paraId="441DE9C8" w14:textId="77777777" w:rsidR="00450280" w:rsidRDefault="00450280" w:rsidP="00450280">
      <w:pPr>
        <w:pStyle w:val="NoSpacing"/>
        <w:numPr>
          <w:ilvl w:val="0"/>
          <w:numId w:val="5"/>
        </w:numPr>
        <w:rPr>
          <w:sz w:val="32"/>
          <w:szCs w:val="32"/>
        </w:rPr>
      </w:pPr>
      <w:r w:rsidRPr="00440B4F">
        <w:rPr>
          <w:sz w:val="32"/>
          <w:szCs w:val="32"/>
          <w:lang w:val="en-GB"/>
        </w:rPr>
        <w:lastRenderedPageBreak/>
        <w:t>Polish women gained the right to vote in 1918. This was notably earlier than in many Western nations, such as the United Kingdom (1928), France (1945), and Switzerland (1971)</w:t>
      </w:r>
      <w:r>
        <w:rPr>
          <w:rStyle w:val="FootnoteReference"/>
          <w:sz w:val="32"/>
          <w:szCs w:val="32"/>
        </w:rPr>
        <w:footnoteReference w:id="185"/>
      </w:r>
      <w:r>
        <w:rPr>
          <w:sz w:val="32"/>
          <w:szCs w:val="32"/>
          <w:lang w:val="en-GB"/>
        </w:rPr>
        <w:t>.</w:t>
      </w:r>
    </w:p>
    <w:p w14:paraId="4A9E79D1" w14:textId="7E40CBBF" w:rsidR="00450280" w:rsidRDefault="00450280" w:rsidP="00450280">
      <w:pPr>
        <w:pStyle w:val="NoSpacing"/>
        <w:numPr>
          <w:ilvl w:val="0"/>
          <w:numId w:val="5"/>
        </w:numPr>
        <w:rPr>
          <w:sz w:val="32"/>
          <w:szCs w:val="32"/>
        </w:rPr>
      </w:pPr>
      <w:r>
        <w:rPr>
          <w:sz w:val="32"/>
          <w:szCs w:val="32"/>
        </w:rPr>
        <w:t>Poland stopped the spread of Bolshevism by force in 1920s</w:t>
      </w:r>
      <w:r>
        <w:rPr>
          <w:rStyle w:val="FootnoteReference"/>
          <w:sz w:val="32"/>
          <w:szCs w:val="32"/>
        </w:rPr>
        <w:footnoteReference w:id="186"/>
      </w:r>
      <w:r>
        <w:rPr>
          <w:sz w:val="32"/>
          <w:szCs w:val="32"/>
        </w:rPr>
        <w:t xml:space="preserve">. The Red Army </w:t>
      </w:r>
      <w:r w:rsidR="00B56B6A">
        <w:rPr>
          <w:sz w:val="32"/>
          <w:szCs w:val="32"/>
        </w:rPr>
        <w:t>was defeated</w:t>
      </w:r>
      <w:r>
        <w:rPr>
          <w:sz w:val="32"/>
          <w:szCs w:val="32"/>
        </w:rPr>
        <w:t xml:space="preserve"> near Warsaw</w:t>
      </w:r>
      <w:r>
        <w:rPr>
          <w:rStyle w:val="FootnoteReference"/>
          <w:sz w:val="32"/>
          <w:szCs w:val="32"/>
        </w:rPr>
        <w:footnoteReference w:id="187"/>
      </w:r>
      <w:r>
        <w:rPr>
          <w:sz w:val="32"/>
          <w:szCs w:val="32"/>
        </w:rPr>
        <w:t>.</w:t>
      </w:r>
    </w:p>
    <w:p w14:paraId="3CB430CD" w14:textId="52EF9DFB" w:rsidR="00450280" w:rsidRDefault="00450280" w:rsidP="00450280">
      <w:pPr>
        <w:pStyle w:val="NoSpacing"/>
        <w:numPr>
          <w:ilvl w:val="0"/>
          <w:numId w:val="5"/>
        </w:numPr>
        <w:rPr>
          <w:sz w:val="32"/>
          <w:szCs w:val="32"/>
        </w:rPr>
      </w:pPr>
      <w:r w:rsidRPr="002C3DC9">
        <w:rPr>
          <w:sz w:val="32"/>
          <w:szCs w:val="32"/>
          <w:lang w:val="en-GB"/>
        </w:rPr>
        <w:t>While the breaking of the German Enigma code</w:t>
      </w:r>
      <w:r w:rsidR="003D2F02">
        <w:rPr>
          <w:rStyle w:val="FootnoteReference"/>
          <w:sz w:val="32"/>
          <w:szCs w:val="32"/>
          <w:lang w:val="en-GB"/>
        </w:rPr>
        <w:footnoteReference w:id="188"/>
      </w:r>
      <w:r w:rsidRPr="002C3DC9">
        <w:rPr>
          <w:sz w:val="32"/>
          <w:szCs w:val="32"/>
          <w:lang w:val="en-GB"/>
        </w:rPr>
        <w:t xml:space="preserve"> is often credited to British cryptanalysts at Bletchley Park</w:t>
      </w:r>
      <w:r w:rsidR="003D2F02">
        <w:rPr>
          <w:rStyle w:val="FootnoteReference"/>
          <w:sz w:val="32"/>
          <w:szCs w:val="32"/>
          <w:lang w:val="en-GB"/>
        </w:rPr>
        <w:footnoteReference w:id="189"/>
      </w:r>
      <w:r w:rsidRPr="002C3DC9">
        <w:rPr>
          <w:sz w:val="32"/>
          <w:szCs w:val="32"/>
          <w:lang w:val="en-GB"/>
        </w:rPr>
        <w:t>, the foundational breakthroughs were made by Polish mathematicians Marian Rejewski, Jerzy Różycki, and Henryk Zygalski prior to the war.</w:t>
      </w:r>
      <w:r>
        <w:rPr>
          <w:rStyle w:val="FootnoteReference"/>
          <w:sz w:val="32"/>
          <w:szCs w:val="32"/>
        </w:rPr>
        <w:footnoteReference w:id="190"/>
      </w:r>
    </w:p>
    <w:p w14:paraId="67C0F532" w14:textId="77777777" w:rsidR="00450280" w:rsidRDefault="00450280" w:rsidP="00450280">
      <w:pPr>
        <w:pStyle w:val="NoSpacing"/>
        <w:numPr>
          <w:ilvl w:val="0"/>
          <w:numId w:val="5"/>
        </w:numPr>
        <w:rPr>
          <w:sz w:val="32"/>
          <w:szCs w:val="32"/>
        </w:rPr>
      </w:pPr>
      <w:r w:rsidRPr="00CE3127">
        <w:rPr>
          <w:sz w:val="32"/>
          <w:szCs w:val="32"/>
          <w:lang w:val="en-GB"/>
        </w:rPr>
        <w:t>After World War II, Western European countries benefited from the American Marshall Plan, while Poland under Soviet influence did not receive this assistance and endured economic hardship under communist regimes.</w:t>
      </w:r>
      <w:r>
        <w:rPr>
          <w:rStyle w:val="FootnoteReference"/>
          <w:sz w:val="32"/>
          <w:szCs w:val="32"/>
        </w:rPr>
        <w:footnoteReference w:id="191"/>
      </w:r>
      <w:r>
        <w:rPr>
          <w:sz w:val="32"/>
          <w:szCs w:val="32"/>
        </w:rPr>
        <w:t>.</w:t>
      </w:r>
    </w:p>
    <w:p w14:paraId="708B7F5D" w14:textId="77777777" w:rsidR="00450280" w:rsidRDefault="00450280" w:rsidP="00450280">
      <w:pPr>
        <w:pStyle w:val="NoSpacing"/>
        <w:numPr>
          <w:ilvl w:val="0"/>
          <w:numId w:val="5"/>
        </w:numPr>
        <w:rPr>
          <w:sz w:val="32"/>
          <w:szCs w:val="32"/>
        </w:rPr>
      </w:pPr>
      <w:r w:rsidRPr="00C43F9C">
        <w:rPr>
          <w:sz w:val="32"/>
          <w:szCs w:val="32"/>
          <w:lang w:val="en-GB"/>
        </w:rPr>
        <w:t>In 1978, Cardinal Karol Wojtyła of Kraków was elected Pope John Paul II, becoming the first non-Italian pope in over 450 years</w:t>
      </w:r>
      <w:r>
        <w:rPr>
          <w:rStyle w:val="FootnoteReference"/>
          <w:sz w:val="32"/>
          <w:szCs w:val="32"/>
        </w:rPr>
        <w:footnoteReference w:id="192"/>
      </w:r>
      <w:r w:rsidRPr="00C43F9C">
        <w:rPr>
          <w:sz w:val="32"/>
          <w:szCs w:val="32"/>
          <w:lang w:val="en-GB"/>
        </w:rPr>
        <w:t>. His papacy is widely regarded as influential in the eventual collapse of Soviet communism.</w:t>
      </w:r>
      <w:r>
        <w:rPr>
          <w:rStyle w:val="FootnoteReference"/>
          <w:sz w:val="32"/>
          <w:szCs w:val="32"/>
        </w:rPr>
        <w:footnoteReference w:id="193"/>
      </w:r>
      <w:r>
        <w:rPr>
          <w:sz w:val="32"/>
          <w:szCs w:val="32"/>
        </w:rPr>
        <w:t>.</w:t>
      </w:r>
    </w:p>
    <w:p w14:paraId="32A20AD2" w14:textId="77777777" w:rsidR="00450280" w:rsidRPr="00B04317" w:rsidRDefault="00450280" w:rsidP="00450280">
      <w:pPr>
        <w:pStyle w:val="NoSpacing"/>
        <w:numPr>
          <w:ilvl w:val="0"/>
          <w:numId w:val="5"/>
        </w:numPr>
        <w:rPr>
          <w:sz w:val="32"/>
          <w:szCs w:val="32"/>
        </w:rPr>
      </w:pPr>
      <w:r w:rsidRPr="00B04317">
        <w:rPr>
          <w:sz w:val="32"/>
          <w:szCs w:val="32"/>
          <w:lang w:val="en-GB"/>
        </w:rPr>
        <w:t>In 1980, Polish shipyard workers led by Lech Wałęsa formed Solidarity (</w:t>
      </w:r>
      <w:r w:rsidRPr="00B04317">
        <w:rPr>
          <w:i/>
          <w:iCs/>
          <w:sz w:val="32"/>
          <w:szCs w:val="32"/>
          <w:lang w:val="en-GB"/>
        </w:rPr>
        <w:t>Solidarność</w:t>
      </w:r>
      <w:r w:rsidRPr="00B04317">
        <w:rPr>
          <w:sz w:val="32"/>
          <w:szCs w:val="32"/>
          <w:lang w:val="en-GB"/>
        </w:rPr>
        <w:t>), the first independent trade union in a Soviet-bloc country</w:t>
      </w:r>
      <w:r>
        <w:rPr>
          <w:rStyle w:val="FootnoteReference"/>
          <w:sz w:val="32"/>
          <w:szCs w:val="32"/>
        </w:rPr>
        <w:footnoteReference w:id="194"/>
      </w:r>
      <w:r w:rsidRPr="00B04317">
        <w:rPr>
          <w:sz w:val="32"/>
          <w:szCs w:val="32"/>
          <w:lang w:val="en-GB"/>
        </w:rPr>
        <w:t>.</w:t>
      </w:r>
    </w:p>
    <w:p w14:paraId="0D85F3D5" w14:textId="77777777" w:rsidR="00450280" w:rsidRDefault="00450280" w:rsidP="00450280">
      <w:pPr>
        <w:pStyle w:val="NoSpacing"/>
        <w:numPr>
          <w:ilvl w:val="0"/>
          <w:numId w:val="5"/>
        </w:numPr>
        <w:rPr>
          <w:sz w:val="32"/>
          <w:szCs w:val="32"/>
        </w:rPr>
      </w:pPr>
      <w:r>
        <w:rPr>
          <w:sz w:val="32"/>
          <w:szCs w:val="32"/>
        </w:rPr>
        <w:t>In 1989 Poland became the first to break the Communist rule</w:t>
      </w:r>
      <w:r>
        <w:rPr>
          <w:rStyle w:val="FootnoteReference"/>
          <w:sz w:val="32"/>
          <w:szCs w:val="32"/>
        </w:rPr>
        <w:footnoteReference w:id="195"/>
      </w:r>
      <w:r>
        <w:rPr>
          <w:sz w:val="32"/>
          <w:szCs w:val="32"/>
        </w:rPr>
        <w:t xml:space="preserve"> when Solidarity took control of the Sejm (lower house)</w:t>
      </w:r>
      <w:r>
        <w:rPr>
          <w:rStyle w:val="FootnoteReference"/>
          <w:sz w:val="32"/>
          <w:szCs w:val="32"/>
        </w:rPr>
        <w:footnoteReference w:id="196"/>
      </w:r>
      <w:r>
        <w:rPr>
          <w:sz w:val="32"/>
          <w:szCs w:val="32"/>
        </w:rPr>
        <w:t>.</w:t>
      </w:r>
    </w:p>
    <w:p w14:paraId="548310E7" w14:textId="66E7E82D" w:rsidR="00450280" w:rsidRDefault="00450280">
      <w:pPr>
        <w:suppressAutoHyphens w:val="0"/>
        <w:autoSpaceDN/>
        <w:spacing w:after="160" w:line="259" w:lineRule="auto"/>
        <w:textAlignment w:val="auto"/>
        <w:rPr>
          <w:sz w:val="32"/>
          <w:szCs w:val="32"/>
        </w:rPr>
      </w:pPr>
    </w:p>
    <w:p w14:paraId="7F71BEFF" w14:textId="77777777" w:rsidR="00450280" w:rsidRDefault="00450280" w:rsidP="00DD26B3">
      <w:pPr>
        <w:pStyle w:val="Heading1"/>
      </w:pPr>
      <w:r>
        <w:br w:type="page"/>
      </w:r>
    </w:p>
    <w:p w14:paraId="1768F183" w14:textId="5DD8D07A" w:rsidR="003B2540" w:rsidRPr="00782A4C" w:rsidRDefault="003B2540" w:rsidP="003B2540">
      <w:pPr>
        <w:pStyle w:val="Heading1"/>
      </w:pPr>
      <w:bookmarkStart w:id="10" w:name="_Toc208748206"/>
      <w:r>
        <w:lastRenderedPageBreak/>
        <w:t>Appendix A</w:t>
      </w:r>
      <w:r w:rsidRPr="00782A4C">
        <w:t xml:space="preserve"> – </w:t>
      </w:r>
      <w:r w:rsidRPr="001A671F">
        <w:t>Glossary of Terms</w:t>
      </w:r>
      <w:bookmarkEnd w:id="10"/>
    </w:p>
    <w:p w14:paraId="3005F819" w14:textId="77777777" w:rsidR="003B2540" w:rsidRPr="0078517F" w:rsidRDefault="00000000" w:rsidP="003B2540">
      <w:pPr>
        <w:pStyle w:val="NoSpacing"/>
        <w:rPr>
          <w:color w:val="EE0000"/>
          <w:sz w:val="32"/>
          <w:szCs w:val="32"/>
        </w:rPr>
      </w:pPr>
      <w:r>
        <w:rPr>
          <w:color w:val="EE0000"/>
          <w:sz w:val="32"/>
          <w:szCs w:val="32"/>
          <w:lang w:val="en-GB"/>
        </w:rPr>
        <w:pict w14:anchorId="79F21ABC">
          <v:rect id="_x0000_i1089" style="width:0;height:1.5pt" o:hralign="center" o:hrstd="t" o:hr="t" fillcolor="#a0a0a0" stroked="f"/>
        </w:pict>
      </w:r>
    </w:p>
    <w:p w14:paraId="700B91D3" w14:textId="2BEE81C8" w:rsidR="003B2540" w:rsidRDefault="003B2540" w:rsidP="003B2540">
      <w:pPr>
        <w:pStyle w:val="NoSpacing"/>
        <w:rPr>
          <w:sz w:val="32"/>
          <w:szCs w:val="32"/>
          <w:lang w:val="en-GB"/>
        </w:rPr>
      </w:pPr>
      <w:r w:rsidRPr="0056385B">
        <w:rPr>
          <w:b/>
          <w:bCs/>
          <w:sz w:val="32"/>
          <w:szCs w:val="32"/>
          <w:lang w:val="en-GB"/>
        </w:rPr>
        <w:t>Adolf Hitler</w:t>
      </w:r>
      <w:r>
        <w:rPr>
          <w:sz w:val="32"/>
          <w:szCs w:val="32"/>
          <w:lang w:val="en-GB"/>
        </w:rPr>
        <w:t xml:space="preserve">: </w:t>
      </w:r>
      <w:r w:rsidRPr="00500427">
        <w:rPr>
          <w:sz w:val="32"/>
          <w:szCs w:val="32"/>
          <w:lang w:val="en-GB"/>
        </w:rPr>
        <w:t xml:space="preserve">After the Nazi Party's success in the 1933 German elections, Adolf Hitler was appointed Chancellor and led the nation until the final days of </w:t>
      </w:r>
      <w:r w:rsidRPr="00A600E6">
        <w:rPr>
          <w:b/>
          <w:bCs/>
          <w:sz w:val="32"/>
          <w:szCs w:val="32"/>
          <w:lang w:val="en-GB"/>
        </w:rPr>
        <w:t>WWII</w:t>
      </w:r>
      <w:r w:rsidRPr="00500427">
        <w:rPr>
          <w:sz w:val="32"/>
          <w:szCs w:val="32"/>
          <w:lang w:val="en-GB"/>
        </w:rPr>
        <w:t xml:space="preserve"> in 1945</w:t>
      </w:r>
      <w:r w:rsidR="00FE52F1">
        <w:rPr>
          <w:rStyle w:val="FootnoteReference"/>
          <w:sz w:val="32"/>
          <w:szCs w:val="32"/>
          <w:lang w:val="en-GB"/>
        </w:rPr>
        <w:footnoteReference w:id="197"/>
      </w:r>
      <w:r w:rsidRPr="00500427">
        <w:rPr>
          <w:sz w:val="32"/>
          <w:szCs w:val="32"/>
          <w:lang w:val="en-GB"/>
        </w:rPr>
        <w:t>.</w:t>
      </w:r>
      <w:r>
        <w:rPr>
          <w:sz w:val="32"/>
          <w:szCs w:val="32"/>
          <w:lang w:val="en-GB"/>
        </w:rPr>
        <w:t xml:space="preserve"> </w:t>
      </w:r>
      <w:r w:rsidRPr="003F7A28">
        <w:rPr>
          <w:sz w:val="32"/>
          <w:szCs w:val="32"/>
          <w:lang w:val="en-GB"/>
        </w:rPr>
        <w:t xml:space="preserve">Hitler’s aggressive expansionist policies and militarization led to the outbreak of </w:t>
      </w:r>
      <w:r w:rsidRPr="00824524">
        <w:rPr>
          <w:b/>
          <w:bCs/>
          <w:sz w:val="32"/>
          <w:szCs w:val="32"/>
          <w:lang w:val="en-GB"/>
        </w:rPr>
        <w:t>WWII</w:t>
      </w:r>
      <w:r w:rsidRPr="003F7A28">
        <w:rPr>
          <w:sz w:val="32"/>
          <w:szCs w:val="32"/>
          <w:lang w:val="en-GB"/>
        </w:rPr>
        <w:t xml:space="preserve"> in 1939 with the invasion of Poland.</w:t>
      </w:r>
      <w:r>
        <w:rPr>
          <w:sz w:val="32"/>
          <w:szCs w:val="32"/>
          <w:lang w:val="en-GB"/>
        </w:rPr>
        <w:t xml:space="preserve"> </w:t>
      </w:r>
      <w:r w:rsidRPr="002B47B2">
        <w:rPr>
          <w:sz w:val="32"/>
          <w:szCs w:val="32"/>
          <w:lang w:val="en-GB"/>
        </w:rPr>
        <w:t>He oversaw the establishment of the systematic persecution and extermination of millions in the Holocaust, and a war that caused unprecedented global destruction and loss of life.</w:t>
      </w:r>
    </w:p>
    <w:p w14:paraId="06E63515" w14:textId="77777777" w:rsidR="003B2540" w:rsidRPr="0078517F" w:rsidRDefault="00000000" w:rsidP="003B2540">
      <w:pPr>
        <w:pStyle w:val="NoSpacing"/>
        <w:rPr>
          <w:color w:val="EE0000"/>
          <w:sz w:val="32"/>
          <w:szCs w:val="32"/>
        </w:rPr>
      </w:pPr>
      <w:r>
        <w:rPr>
          <w:color w:val="EE0000"/>
          <w:sz w:val="32"/>
          <w:szCs w:val="32"/>
          <w:lang w:val="en-GB"/>
        </w:rPr>
        <w:pict w14:anchorId="57F8950F">
          <v:rect id="_x0000_i1090" style="width:0;height:1.5pt" o:hralign="center" o:hrstd="t" o:hr="t" fillcolor="#a0a0a0" stroked="f"/>
        </w:pict>
      </w:r>
    </w:p>
    <w:p w14:paraId="488F099F" w14:textId="77777777" w:rsidR="003B2540" w:rsidRPr="00CC2543" w:rsidRDefault="003B2540" w:rsidP="003B2540">
      <w:pPr>
        <w:pStyle w:val="NoSpacing"/>
        <w:rPr>
          <w:i/>
          <w:iCs/>
          <w:sz w:val="32"/>
          <w:szCs w:val="32"/>
          <w:lang w:val="en-GB"/>
        </w:rPr>
      </w:pPr>
      <w:r w:rsidRPr="00F25605">
        <w:rPr>
          <w:sz w:val="32"/>
          <w:szCs w:val="32"/>
        </w:rPr>
        <w:t>AK</w:t>
      </w:r>
      <w:r w:rsidRPr="00CC2543">
        <w:rPr>
          <w:sz w:val="32"/>
          <w:szCs w:val="32"/>
        </w:rPr>
        <w:t xml:space="preserve"> See </w:t>
      </w:r>
      <w:r w:rsidRPr="00CC2543">
        <w:rPr>
          <w:i/>
          <w:iCs/>
          <w:sz w:val="32"/>
          <w:szCs w:val="32"/>
          <w:lang w:val="en-GB"/>
        </w:rPr>
        <w:t>Armia Krajowa</w:t>
      </w:r>
    </w:p>
    <w:p w14:paraId="3270EBEF" w14:textId="77777777" w:rsidR="003B2540" w:rsidRPr="00601DFA" w:rsidRDefault="00000000" w:rsidP="003B2540">
      <w:pPr>
        <w:pStyle w:val="NoSpacing"/>
        <w:rPr>
          <w:i/>
          <w:iCs/>
          <w:color w:val="EE0000"/>
          <w:sz w:val="32"/>
          <w:szCs w:val="32"/>
          <w:lang w:val="en-GB"/>
        </w:rPr>
      </w:pPr>
      <w:r>
        <w:rPr>
          <w:color w:val="EE0000"/>
          <w:sz w:val="32"/>
          <w:szCs w:val="32"/>
          <w:lang w:val="en-GB"/>
        </w:rPr>
        <w:pict w14:anchorId="767B4214">
          <v:rect id="_x0000_i1091" style="width:0;height:1.5pt" o:hralign="center" o:hrstd="t" o:hr="t" fillcolor="#a0a0a0" stroked="f"/>
        </w:pict>
      </w:r>
      <w:r w:rsidR="003B2540" w:rsidRPr="00F25605">
        <w:rPr>
          <w:sz w:val="32"/>
          <w:szCs w:val="32"/>
          <w:lang w:val="en-GB"/>
        </w:rPr>
        <w:t>Allied</w:t>
      </w:r>
      <w:r w:rsidR="003B2540">
        <w:rPr>
          <w:sz w:val="32"/>
          <w:szCs w:val="32"/>
          <w:lang w:val="en-GB"/>
        </w:rPr>
        <w:t xml:space="preserve"> </w:t>
      </w:r>
      <w:r w:rsidR="003B2540">
        <w:rPr>
          <w:i/>
          <w:iCs/>
          <w:sz w:val="32"/>
          <w:szCs w:val="32"/>
          <w:lang w:val="en-GB"/>
        </w:rPr>
        <w:t>See Allies</w:t>
      </w:r>
    </w:p>
    <w:p w14:paraId="3117FB21" w14:textId="77777777" w:rsidR="003B2540" w:rsidRDefault="00000000" w:rsidP="003B2540">
      <w:pPr>
        <w:pStyle w:val="NoSpacing"/>
        <w:rPr>
          <w:sz w:val="32"/>
          <w:szCs w:val="32"/>
          <w:lang w:val="en-GB"/>
        </w:rPr>
      </w:pPr>
      <w:r>
        <w:rPr>
          <w:color w:val="EE0000"/>
          <w:sz w:val="32"/>
          <w:szCs w:val="32"/>
          <w:lang w:val="en-GB"/>
        </w:rPr>
        <w:pict w14:anchorId="71A2ED1A">
          <v:rect id="_x0000_i1092" style="width:0;height:1.5pt" o:hralign="center" o:bullet="t" o:hrstd="t" o:hr="t" fillcolor="#a0a0a0" stroked="f"/>
        </w:pict>
      </w:r>
      <w:r w:rsidR="003B2540" w:rsidRPr="00A55E54">
        <w:rPr>
          <w:b/>
          <w:bCs/>
          <w:sz w:val="32"/>
          <w:szCs w:val="32"/>
          <w:lang w:val="en-GB"/>
        </w:rPr>
        <w:t>Allies:</w:t>
      </w:r>
      <w:r w:rsidR="003B2540" w:rsidRPr="00A55E54">
        <w:rPr>
          <w:sz w:val="32"/>
          <w:szCs w:val="32"/>
          <w:lang w:val="en-GB"/>
        </w:rPr>
        <w:t xml:space="preserve"> The principal nations opposing Germany and the other Axis powers at the outset of the Second World War included the United Kingdom, Poland, and China. Subsequently, additional major powers, most notably the Soviet Union and the United States of America, entered the conflict and significantly bolstered the Allied war effort. Other participating states, while playing comparatively smaller roles, were nonetheless of strategic </w:t>
      </w:r>
      <w:proofErr w:type="gramStart"/>
      <w:r w:rsidR="003B2540" w:rsidRPr="00A55E54">
        <w:rPr>
          <w:sz w:val="32"/>
          <w:szCs w:val="32"/>
          <w:lang w:val="en-GB"/>
        </w:rPr>
        <w:t>importance;</w:t>
      </w:r>
      <w:proofErr w:type="gramEnd"/>
      <w:r w:rsidR="003B2540" w:rsidRPr="00A55E54">
        <w:rPr>
          <w:sz w:val="32"/>
          <w:szCs w:val="32"/>
          <w:lang w:val="en-GB"/>
        </w:rPr>
        <w:t xml:space="preserve"> these included France, Canada, and several other allied nations.</w:t>
      </w:r>
    </w:p>
    <w:p w14:paraId="0009E986" w14:textId="77777777" w:rsidR="003B2540" w:rsidRDefault="00000000" w:rsidP="003B2540">
      <w:pPr>
        <w:pStyle w:val="NoSpacing"/>
        <w:rPr>
          <w:sz w:val="32"/>
          <w:szCs w:val="32"/>
          <w:lang w:val="en-GB"/>
        </w:rPr>
      </w:pPr>
      <w:r>
        <w:rPr>
          <w:color w:val="EE0000"/>
          <w:sz w:val="32"/>
          <w:szCs w:val="32"/>
          <w:lang w:val="en-GB"/>
        </w:rPr>
        <w:pict w14:anchorId="126EF7C2">
          <v:rect id="_x0000_i1093" style="width:0;height:1.5pt" o:hralign="center" o:hrstd="t" o:hr="t" fillcolor="#a0a0a0" stroked="f"/>
        </w:pict>
      </w:r>
    </w:p>
    <w:p w14:paraId="17506691" w14:textId="511A9EE2" w:rsidR="003B2540" w:rsidRPr="0078517F" w:rsidRDefault="003B2540" w:rsidP="003B2540">
      <w:pPr>
        <w:pStyle w:val="NoSpacing"/>
        <w:rPr>
          <w:color w:val="EE0000"/>
          <w:sz w:val="32"/>
          <w:szCs w:val="32"/>
        </w:rPr>
      </w:pPr>
      <w:r w:rsidRPr="008920ED">
        <w:rPr>
          <w:sz w:val="32"/>
          <w:szCs w:val="32"/>
        </w:rPr>
        <w:t xml:space="preserve">Anders, Władysław </w:t>
      </w:r>
      <w:r w:rsidRPr="008920ED">
        <w:rPr>
          <w:i/>
          <w:iCs/>
          <w:sz w:val="32"/>
          <w:szCs w:val="32"/>
        </w:rPr>
        <w:t xml:space="preserve">See </w:t>
      </w:r>
      <w:r w:rsidR="002F46BD">
        <w:rPr>
          <w:i/>
          <w:iCs/>
          <w:sz w:val="32"/>
          <w:szCs w:val="32"/>
        </w:rPr>
        <w:t>Chapter 3</w:t>
      </w:r>
      <w:r w:rsidR="00000000">
        <w:rPr>
          <w:color w:val="EE0000"/>
          <w:sz w:val="32"/>
          <w:szCs w:val="32"/>
          <w:lang w:val="en-GB"/>
        </w:rPr>
        <w:pict w14:anchorId="462383F3">
          <v:rect id="_x0000_i1094" style="width:0;height:1.5pt" o:hralign="center" o:hrstd="t" o:hr="t" fillcolor="#a0a0a0" stroked="f"/>
        </w:pict>
      </w:r>
      <w:r w:rsidRPr="00486678">
        <w:rPr>
          <w:b/>
          <w:bCs/>
          <w:sz w:val="32"/>
          <w:szCs w:val="32"/>
          <w:lang w:val="en-GB"/>
        </w:rPr>
        <w:t>Anti-Polish Monitor:</w:t>
      </w:r>
      <w:r w:rsidRPr="00486678">
        <w:rPr>
          <w:sz w:val="32"/>
          <w:szCs w:val="32"/>
          <w:lang w:val="en-GB"/>
        </w:rPr>
        <w:t xml:space="preserve"> For eight years, this initiative served as the primary project dedicated to identifying and documenting anti-Polish activities and statements worldwide. Its collected data has since been incorporated into the </w:t>
      </w:r>
      <w:r w:rsidRPr="00486678">
        <w:rPr>
          <w:i/>
          <w:iCs/>
          <w:sz w:val="32"/>
          <w:szCs w:val="32"/>
          <w:lang w:val="en-GB"/>
        </w:rPr>
        <w:t>Encountering Anti-Polonism</w:t>
      </w:r>
      <w:r w:rsidRPr="00486678">
        <w:rPr>
          <w:sz w:val="32"/>
          <w:szCs w:val="32"/>
          <w:lang w:val="en-GB"/>
        </w:rPr>
        <w:t xml:space="preserve"> project.</w:t>
      </w:r>
    </w:p>
    <w:p w14:paraId="027B7497" w14:textId="77777777" w:rsidR="003B2540" w:rsidRDefault="00000000" w:rsidP="003B2540">
      <w:pPr>
        <w:pStyle w:val="NoSpacing"/>
        <w:rPr>
          <w:sz w:val="32"/>
          <w:szCs w:val="32"/>
          <w:lang w:val="en-GB"/>
        </w:rPr>
      </w:pPr>
      <w:r>
        <w:rPr>
          <w:sz w:val="32"/>
          <w:szCs w:val="32"/>
          <w:lang w:val="en-GB"/>
        </w:rPr>
        <w:pict w14:anchorId="5B89DD23">
          <v:rect id="_x0000_i1095" style="width:0;height:1.5pt" o:hralign="center" o:bullet="t" o:hrstd="t" o:hr="t" fillcolor="#a0a0a0" stroked="f"/>
        </w:pict>
      </w:r>
      <w:r w:rsidR="003B2540" w:rsidRPr="0096234B">
        <w:rPr>
          <w:b/>
          <w:bCs/>
          <w:sz w:val="32"/>
          <w:szCs w:val="32"/>
          <w:lang w:val="en-GB"/>
        </w:rPr>
        <w:t>Anti-Polonism</w:t>
      </w:r>
      <w:r w:rsidR="003B2540">
        <w:rPr>
          <w:b/>
          <w:bCs/>
          <w:sz w:val="32"/>
          <w:szCs w:val="32"/>
          <w:lang w:val="en-GB"/>
        </w:rPr>
        <w:t>:</w:t>
      </w:r>
      <w:r w:rsidR="003B2540" w:rsidRPr="0096234B">
        <w:rPr>
          <w:sz w:val="32"/>
          <w:szCs w:val="32"/>
          <w:lang w:val="en-GB"/>
        </w:rPr>
        <w:t xml:space="preserve"> refers to prejudice, discrimination, or hostility directed against Poland or people of Polish origin.</w:t>
      </w:r>
    </w:p>
    <w:p w14:paraId="5534708E" w14:textId="77777777" w:rsidR="003B2540" w:rsidRDefault="003B2540" w:rsidP="003B2540">
      <w:pPr>
        <w:pStyle w:val="NoSpacing"/>
        <w:rPr>
          <w:sz w:val="32"/>
          <w:szCs w:val="32"/>
        </w:rPr>
      </w:pPr>
    </w:p>
    <w:p w14:paraId="57CEEBF8" w14:textId="77777777" w:rsidR="003B2540" w:rsidRDefault="003B2540" w:rsidP="003B2540">
      <w:pPr>
        <w:pStyle w:val="NoSpacing"/>
        <w:rPr>
          <w:sz w:val="32"/>
          <w:szCs w:val="32"/>
        </w:rPr>
      </w:pPr>
    </w:p>
    <w:p w14:paraId="383F7571" w14:textId="77777777" w:rsidR="003B2540" w:rsidRDefault="003B2540" w:rsidP="003B2540">
      <w:pPr>
        <w:pStyle w:val="NoSpacing"/>
        <w:rPr>
          <w:sz w:val="32"/>
          <w:szCs w:val="32"/>
        </w:rPr>
      </w:pPr>
    </w:p>
    <w:p w14:paraId="75893C8D" w14:textId="77777777" w:rsidR="003B2540" w:rsidRDefault="003B2540" w:rsidP="003B2540">
      <w:pPr>
        <w:pStyle w:val="NoSpacing"/>
        <w:rPr>
          <w:sz w:val="32"/>
          <w:szCs w:val="32"/>
        </w:rPr>
      </w:pPr>
    </w:p>
    <w:p w14:paraId="2CE4D885" w14:textId="77777777" w:rsidR="003B2540" w:rsidRDefault="00000000" w:rsidP="003B2540">
      <w:pPr>
        <w:pStyle w:val="NoSpacing"/>
        <w:rPr>
          <w:color w:val="EE0000"/>
          <w:sz w:val="32"/>
          <w:szCs w:val="32"/>
          <w:lang w:val="en-GB"/>
        </w:rPr>
      </w:pPr>
      <w:r>
        <w:rPr>
          <w:color w:val="EE0000"/>
          <w:sz w:val="32"/>
          <w:szCs w:val="32"/>
          <w:lang w:val="en-GB"/>
        </w:rPr>
        <w:pict w14:anchorId="52F57C14">
          <v:rect id="_x0000_i1096" style="width:0;height:1.5pt" o:hralign="center" o:bullet="t" o:hrstd="t" o:hr="t" fillcolor="#a0a0a0" stroked="f"/>
        </w:pict>
      </w:r>
    </w:p>
    <w:p w14:paraId="6253445A" w14:textId="77777777" w:rsidR="003B2540" w:rsidRPr="0078517F" w:rsidRDefault="003B2540" w:rsidP="003B2540">
      <w:pPr>
        <w:pStyle w:val="NoSpacing"/>
        <w:rPr>
          <w:color w:val="EE0000"/>
          <w:sz w:val="32"/>
          <w:szCs w:val="32"/>
        </w:rPr>
      </w:pPr>
      <w:r w:rsidRPr="000D4D93">
        <w:rPr>
          <w:b/>
          <w:bCs/>
          <w:sz w:val="32"/>
          <w:szCs w:val="32"/>
          <w:lang w:val="en-GB"/>
        </w:rPr>
        <w:t>Armia Krajowa (AK):</w:t>
      </w:r>
      <w:r w:rsidRPr="000D4D93">
        <w:rPr>
          <w:sz w:val="32"/>
          <w:szCs w:val="32"/>
          <w:lang w:val="en-GB"/>
        </w:rPr>
        <w:t xml:space="preserve"> Known in English as the </w:t>
      </w:r>
      <w:r w:rsidRPr="00F53804">
        <w:rPr>
          <w:sz w:val="32"/>
          <w:szCs w:val="32"/>
          <w:lang w:val="en-GB"/>
        </w:rPr>
        <w:t>Home Army</w:t>
      </w:r>
      <w:r w:rsidRPr="000D4D93">
        <w:rPr>
          <w:sz w:val="32"/>
          <w:szCs w:val="32"/>
          <w:lang w:val="en-GB"/>
        </w:rPr>
        <w:t xml:space="preserve">, this organization was established in February 1942 through the consolidation of earlier Polish resistance formations. By 1944, its membership was estimated at </w:t>
      </w:r>
      <w:r w:rsidRPr="000D4D93">
        <w:rPr>
          <w:b/>
          <w:bCs/>
          <w:sz w:val="32"/>
          <w:szCs w:val="32"/>
          <w:lang w:val="en-GB"/>
        </w:rPr>
        <w:t>350,000</w:t>
      </w:r>
      <w:r w:rsidRPr="000D4D93">
        <w:rPr>
          <w:sz w:val="32"/>
          <w:szCs w:val="32"/>
          <w:lang w:val="en-GB"/>
        </w:rPr>
        <w:t xml:space="preserve"> to </w:t>
      </w:r>
      <w:r w:rsidRPr="000D4D93">
        <w:rPr>
          <w:b/>
          <w:bCs/>
          <w:sz w:val="32"/>
          <w:szCs w:val="32"/>
          <w:lang w:val="en-GB"/>
        </w:rPr>
        <w:t>400,000</w:t>
      </w:r>
      <w:r w:rsidRPr="000D4D93">
        <w:rPr>
          <w:sz w:val="32"/>
          <w:szCs w:val="32"/>
          <w:lang w:val="en-GB"/>
        </w:rPr>
        <w:t>, making it the largest underground resistance movement in occupied Europe.</w:t>
      </w:r>
    </w:p>
    <w:p w14:paraId="2F7208F6" w14:textId="77777777" w:rsidR="003B2540" w:rsidRDefault="00000000" w:rsidP="003B2540">
      <w:pPr>
        <w:pStyle w:val="NoSpacing"/>
        <w:rPr>
          <w:sz w:val="32"/>
          <w:szCs w:val="32"/>
          <w:lang w:val="en-GB"/>
        </w:rPr>
      </w:pPr>
      <w:r>
        <w:rPr>
          <w:color w:val="EE0000"/>
          <w:sz w:val="32"/>
          <w:szCs w:val="32"/>
          <w:lang w:val="en-GB"/>
        </w:rPr>
        <w:pict w14:anchorId="2EA5E87A">
          <v:rect id="_x0000_i1097" style="width:0;height:1.5pt" o:hralign="center" o:bullet="t" o:hrstd="t" o:hr="t" fillcolor="#a0a0a0" stroked="f"/>
        </w:pict>
      </w:r>
      <w:r w:rsidR="003B2540" w:rsidRPr="001C0846">
        <w:rPr>
          <w:b/>
          <w:bCs/>
          <w:sz w:val="32"/>
          <w:szCs w:val="32"/>
          <w:lang w:val="en-GB"/>
        </w:rPr>
        <w:t>Auschwitz</w:t>
      </w:r>
      <w:r w:rsidR="003B2540">
        <w:rPr>
          <w:sz w:val="32"/>
          <w:szCs w:val="32"/>
          <w:lang w:val="en-GB"/>
        </w:rPr>
        <w:t>: A</w:t>
      </w:r>
      <w:r w:rsidR="003B2540" w:rsidRPr="00477574">
        <w:rPr>
          <w:sz w:val="32"/>
          <w:szCs w:val="32"/>
          <w:lang w:val="en-GB"/>
        </w:rPr>
        <w:t xml:space="preserve"> complex </w:t>
      </w:r>
      <w:r w:rsidR="003B2540">
        <w:rPr>
          <w:sz w:val="32"/>
          <w:szCs w:val="32"/>
          <w:lang w:val="en-GB"/>
        </w:rPr>
        <w:t xml:space="preserve">of </w:t>
      </w:r>
      <w:r w:rsidR="003B2540" w:rsidRPr="00477574">
        <w:rPr>
          <w:sz w:val="32"/>
          <w:szCs w:val="32"/>
          <w:lang w:val="en-GB"/>
        </w:rPr>
        <w:t xml:space="preserve">concentration and extermination camps </w:t>
      </w:r>
      <w:r w:rsidR="003B2540">
        <w:rPr>
          <w:sz w:val="32"/>
          <w:szCs w:val="32"/>
          <w:lang w:val="en-GB"/>
        </w:rPr>
        <w:t>created and run by</w:t>
      </w:r>
      <w:r w:rsidR="003B2540" w:rsidRPr="00477574">
        <w:rPr>
          <w:sz w:val="32"/>
          <w:szCs w:val="32"/>
          <w:lang w:val="en-GB"/>
        </w:rPr>
        <w:t xml:space="preserve"> Nazi German</w:t>
      </w:r>
      <w:r w:rsidR="003B2540">
        <w:rPr>
          <w:sz w:val="32"/>
          <w:szCs w:val="32"/>
          <w:lang w:val="en-GB"/>
        </w:rPr>
        <w:t>y</w:t>
      </w:r>
      <w:r w:rsidR="003B2540" w:rsidRPr="00477574">
        <w:rPr>
          <w:sz w:val="32"/>
          <w:szCs w:val="32"/>
          <w:lang w:val="en-GB"/>
        </w:rPr>
        <w:t xml:space="preserve"> in occupied Poland</w:t>
      </w:r>
      <w:r w:rsidR="003B2540">
        <w:rPr>
          <w:sz w:val="32"/>
          <w:szCs w:val="32"/>
          <w:lang w:val="en-GB"/>
        </w:rPr>
        <w:t xml:space="preserve"> (1</w:t>
      </w:r>
      <w:r w:rsidR="003B2540" w:rsidRPr="00477574">
        <w:rPr>
          <w:sz w:val="32"/>
          <w:szCs w:val="32"/>
          <w:lang w:val="en-GB"/>
        </w:rPr>
        <w:t>940 to 1945</w:t>
      </w:r>
      <w:r w:rsidR="003B2540">
        <w:rPr>
          <w:sz w:val="32"/>
          <w:szCs w:val="32"/>
          <w:lang w:val="en-GB"/>
        </w:rPr>
        <w:t>)</w:t>
      </w:r>
      <w:r w:rsidR="003B2540" w:rsidRPr="00477574">
        <w:rPr>
          <w:sz w:val="32"/>
          <w:szCs w:val="32"/>
          <w:lang w:val="en-GB"/>
        </w:rPr>
        <w:t xml:space="preserve">. Initially established </w:t>
      </w:r>
      <w:r w:rsidR="003B2540">
        <w:rPr>
          <w:sz w:val="32"/>
          <w:szCs w:val="32"/>
          <w:lang w:val="en-GB"/>
        </w:rPr>
        <w:t xml:space="preserve">for </w:t>
      </w:r>
      <w:r w:rsidR="003B2540" w:rsidRPr="00477574">
        <w:rPr>
          <w:sz w:val="32"/>
          <w:szCs w:val="32"/>
          <w:lang w:val="en-GB"/>
        </w:rPr>
        <w:t xml:space="preserve">Polish </w:t>
      </w:r>
      <w:r w:rsidR="003B2540">
        <w:rPr>
          <w:sz w:val="32"/>
          <w:szCs w:val="32"/>
          <w:lang w:val="en-GB"/>
        </w:rPr>
        <w:t>p</w:t>
      </w:r>
      <w:r w:rsidR="003B2540" w:rsidRPr="00477574">
        <w:rPr>
          <w:sz w:val="32"/>
          <w:szCs w:val="32"/>
          <w:lang w:val="en-GB"/>
        </w:rPr>
        <w:t>risoners</w:t>
      </w:r>
      <w:r w:rsidR="003B2540">
        <w:rPr>
          <w:sz w:val="32"/>
          <w:szCs w:val="32"/>
          <w:lang w:val="en-GB"/>
        </w:rPr>
        <w:t>. The main parts were:</w:t>
      </w:r>
    </w:p>
    <w:p w14:paraId="44CE9E28" w14:textId="77777777" w:rsidR="003B2540" w:rsidRDefault="003B2540" w:rsidP="003B2540">
      <w:pPr>
        <w:pStyle w:val="NoSpacing"/>
        <w:rPr>
          <w:sz w:val="32"/>
          <w:szCs w:val="32"/>
          <w:lang w:val="en-GB"/>
        </w:rPr>
      </w:pPr>
      <w:r w:rsidRPr="00477574">
        <w:rPr>
          <w:sz w:val="32"/>
          <w:szCs w:val="32"/>
          <w:lang w:val="en-GB"/>
        </w:rPr>
        <w:t xml:space="preserve">Auschwitz I (the </w:t>
      </w:r>
      <w:r>
        <w:rPr>
          <w:sz w:val="32"/>
          <w:szCs w:val="32"/>
          <w:lang w:val="en-GB"/>
        </w:rPr>
        <w:t>concentration</w:t>
      </w:r>
      <w:r w:rsidRPr="00477574">
        <w:rPr>
          <w:sz w:val="32"/>
          <w:szCs w:val="32"/>
          <w:lang w:val="en-GB"/>
        </w:rPr>
        <w:t xml:space="preserve"> camp</w:t>
      </w:r>
      <w:r>
        <w:rPr>
          <w:sz w:val="32"/>
          <w:szCs w:val="32"/>
          <w:lang w:val="en-GB"/>
        </w:rPr>
        <w:t xml:space="preserve"> mostly for Poles</w:t>
      </w:r>
      <w:r w:rsidRPr="00477574">
        <w:rPr>
          <w:sz w:val="32"/>
          <w:szCs w:val="32"/>
          <w:lang w:val="en-GB"/>
        </w:rPr>
        <w:t>)</w:t>
      </w:r>
      <w:r>
        <w:rPr>
          <w:sz w:val="32"/>
          <w:szCs w:val="32"/>
          <w:lang w:val="en-GB"/>
        </w:rPr>
        <w:t xml:space="preserve"> and </w:t>
      </w:r>
      <w:r w:rsidRPr="00477574">
        <w:rPr>
          <w:sz w:val="32"/>
          <w:szCs w:val="32"/>
          <w:lang w:val="en-GB"/>
        </w:rPr>
        <w:t>Auschwitz II–Birkenau (the primary site of mass killings</w:t>
      </w:r>
      <w:r>
        <w:rPr>
          <w:sz w:val="32"/>
          <w:szCs w:val="32"/>
          <w:lang w:val="en-GB"/>
        </w:rPr>
        <w:t xml:space="preserve"> of Jews</w:t>
      </w:r>
      <w:r w:rsidRPr="00477574">
        <w:rPr>
          <w:sz w:val="32"/>
          <w:szCs w:val="32"/>
          <w:lang w:val="en-GB"/>
        </w:rPr>
        <w:t>)</w:t>
      </w:r>
      <w:r>
        <w:rPr>
          <w:sz w:val="32"/>
          <w:szCs w:val="32"/>
          <w:lang w:val="en-GB"/>
        </w:rPr>
        <w:t>.</w:t>
      </w:r>
      <w:r w:rsidRPr="00477574">
        <w:rPr>
          <w:sz w:val="32"/>
          <w:szCs w:val="32"/>
          <w:lang w:val="en-GB"/>
        </w:rPr>
        <w:t xml:space="preserve"> </w:t>
      </w:r>
    </w:p>
    <w:p w14:paraId="459647BC" w14:textId="77777777" w:rsidR="003B2540" w:rsidRDefault="003B2540" w:rsidP="003B2540">
      <w:pPr>
        <w:pStyle w:val="NoSpacing"/>
        <w:rPr>
          <w:sz w:val="32"/>
          <w:szCs w:val="32"/>
          <w:lang w:val="en-GB"/>
        </w:rPr>
      </w:pPr>
    </w:p>
    <w:p w14:paraId="314AE405" w14:textId="77777777" w:rsidR="003B2540" w:rsidRDefault="003B2540" w:rsidP="003B2540">
      <w:pPr>
        <w:pStyle w:val="NoSpacing"/>
        <w:rPr>
          <w:sz w:val="32"/>
          <w:szCs w:val="32"/>
          <w:lang w:val="en-GB"/>
        </w:rPr>
      </w:pPr>
      <w:r w:rsidRPr="00477574">
        <w:rPr>
          <w:sz w:val="32"/>
          <w:szCs w:val="32"/>
          <w:lang w:val="en-GB"/>
        </w:rPr>
        <w:t xml:space="preserve">It became the largest site of the Holocaust, where over </w:t>
      </w:r>
      <w:r w:rsidRPr="004A77F1">
        <w:rPr>
          <w:b/>
          <w:bCs/>
          <w:sz w:val="32"/>
          <w:szCs w:val="32"/>
          <w:lang w:val="en-GB"/>
        </w:rPr>
        <w:t>1.1</w:t>
      </w:r>
      <w:r w:rsidRPr="00477574">
        <w:rPr>
          <w:sz w:val="32"/>
          <w:szCs w:val="32"/>
          <w:lang w:val="en-GB"/>
        </w:rPr>
        <w:t xml:space="preserve"> million people, predominantly Jews, along with Poles, Romani, Soviet prisoners of war, and others, were systematically murdered through gassing, starvation, forced labor, disease, and executions. </w:t>
      </w:r>
    </w:p>
    <w:p w14:paraId="211A5CCC" w14:textId="77777777" w:rsidR="003B2540" w:rsidRDefault="003B2540" w:rsidP="003B2540">
      <w:pPr>
        <w:pStyle w:val="NoSpacing"/>
        <w:rPr>
          <w:sz w:val="32"/>
          <w:szCs w:val="32"/>
          <w:lang w:val="en-GB"/>
        </w:rPr>
      </w:pPr>
    </w:p>
    <w:p w14:paraId="0B66D4CE" w14:textId="4C043CC9" w:rsidR="003B2540" w:rsidRPr="00477574" w:rsidRDefault="003B2540" w:rsidP="003B2540">
      <w:pPr>
        <w:pStyle w:val="NoSpacing"/>
        <w:rPr>
          <w:sz w:val="32"/>
          <w:szCs w:val="32"/>
        </w:rPr>
      </w:pPr>
      <w:r w:rsidRPr="00477574">
        <w:rPr>
          <w:sz w:val="32"/>
          <w:szCs w:val="32"/>
          <w:lang w:val="en-GB"/>
        </w:rPr>
        <w:t>Auschwitz has since become a universal symbol of genocide, human cruelty, and the consequences of unchecked hatred, and it is preserved today as a memorial and museum.</w:t>
      </w:r>
      <w:r>
        <w:rPr>
          <w:sz w:val="32"/>
          <w:szCs w:val="32"/>
          <w:lang w:val="en-GB"/>
        </w:rPr>
        <w:t xml:space="preserve"> See </w:t>
      </w:r>
      <w:r w:rsidR="002F46BD">
        <w:rPr>
          <w:sz w:val="32"/>
          <w:szCs w:val="32"/>
          <w:lang w:val="en-GB"/>
        </w:rPr>
        <w:t>Chapter 5</w:t>
      </w:r>
      <w:r>
        <w:rPr>
          <w:sz w:val="32"/>
          <w:szCs w:val="32"/>
          <w:lang w:val="en-GB"/>
        </w:rPr>
        <w:t xml:space="preserve"> for more on the Nazi German camps.</w:t>
      </w:r>
    </w:p>
    <w:p w14:paraId="02FE9C63" w14:textId="77777777" w:rsidR="003B2540" w:rsidRPr="00641B29" w:rsidRDefault="00000000" w:rsidP="003B2540">
      <w:pPr>
        <w:pStyle w:val="NoSpacing"/>
        <w:rPr>
          <w:sz w:val="32"/>
          <w:szCs w:val="32"/>
        </w:rPr>
      </w:pPr>
      <w:r>
        <w:rPr>
          <w:color w:val="EE0000"/>
          <w:sz w:val="32"/>
          <w:szCs w:val="32"/>
          <w:lang w:val="en-GB"/>
        </w:rPr>
        <w:pict w14:anchorId="2DD468AA">
          <v:rect id="_x0000_i1098" style="width:0;height:1.5pt" o:hralign="center" o:hrstd="t" o:hr="t" fillcolor="#a0a0a0" stroked="f"/>
        </w:pict>
      </w:r>
      <w:r w:rsidR="003B2540" w:rsidRPr="00641B29">
        <w:rPr>
          <w:b/>
          <w:bCs/>
          <w:sz w:val="32"/>
          <w:szCs w:val="32"/>
          <w:lang w:val="en-GB"/>
        </w:rPr>
        <w:t>Axis</w:t>
      </w:r>
      <w:r w:rsidR="003B2540" w:rsidRPr="00641B29">
        <w:rPr>
          <w:sz w:val="32"/>
          <w:szCs w:val="32"/>
          <w:lang w:val="en-GB"/>
        </w:rPr>
        <w:t>: The Axis Powers constituted a coalition of states characterized by expansionist objectives and authoritarian political systems. The principal members were Germany, Italy, and Japan. Additional states formally aligned with or strongly associated with the Axis at various stages included Hungary, Romania, Bulgaria, and Slovakia, while Finland engaged in military cooperation with Germany against the Soviet Union without attaining full membership. Several puppet regimes and occupied territories, notably Vichy France and Manchukuo, also contributed to the advancement of Axis strategic objectives.</w:t>
      </w:r>
    </w:p>
    <w:p w14:paraId="7CC22241" w14:textId="77777777" w:rsidR="003B2540" w:rsidRDefault="00000000" w:rsidP="003B2540">
      <w:pPr>
        <w:pStyle w:val="NoSpacing"/>
        <w:rPr>
          <w:i/>
          <w:iCs/>
          <w:sz w:val="32"/>
          <w:szCs w:val="32"/>
          <w:lang w:val="en-GB"/>
        </w:rPr>
      </w:pPr>
      <w:r>
        <w:rPr>
          <w:color w:val="EE0000"/>
          <w:sz w:val="32"/>
          <w:szCs w:val="32"/>
          <w:lang w:val="en-GB"/>
        </w:rPr>
        <w:pict w14:anchorId="48BFFB27">
          <v:rect id="_x0000_i1099" style="width:0;height:1.5pt" o:hralign="center" o:bullet="t" o:hrstd="t" o:hr="t" fillcolor="#a0a0a0" stroked="f"/>
        </w:pict>
      </w:r>
      <w:r w:rsidR="003B2540" w:rsidRPr="00641B29">
        <w:rPr>
          <w:sz w:val="32"/>
          <w:szCs w:val="32"/>
          <w:lang w:val="en-GB"/>
        </w:rPr>
        <w:t xml:space="preserve">Axis Powers </w:t>
      </w:r>
      <w:r w:rsidR="003B2540" w:rsidRPr="00641B29">
        <w:rPr>
          <w:i/>
          <w:iCs/>
          <w:sz w:val="32"/>
          <w:szCs w:val="32"/>
          <w:lang w:val="en-GB"/>
        </w:rPr>
        <w:t>See Axis</w:t>
      </w:r>
    </w:p>
    <w:p w14:paraId="3EA922D5" w14:textId="77777777" w:rsidR="003B2540" w:rsidRDefault="003B2540" w:rsidP="003B2540">
      <w:pPr>
        <w:pStyle w:val="NoSpacing"/>
        <w:rPr>
          <w:i/>
          <w:iCs/>
          <w:sz w:val="32"/>
          <w:szCs w:val="32"/>
          <w:lang w:val="en-GB"/>
        </w:rPr>
      </w:pPr>
    </w:p>
    <w:p w14:paraId="79AA22A9" w14:textId="77777777" w:rsidR="003B2540" w:rsidRDefault="003B2540" w:rsidP="003B2540">
      <w:pPr>
        <w:pStyle w:val="NoSpacing"/>
        <w:rPr>
          <w:color w:val="EE0000"/>
          <w:sz w:val="32"/>
          <w:szCs w:val="32"/>
          <w:lang w:val="en-GB"/>
        </w:rPr>
      </w:pPr>
    </w:p>
    <w:p w14:paraId="0F00B312" w14:textId="77777777" w:rsidR="003B2540" w:rsidRDefault="00000000" w:rsidP="003B2540">
      <w:pPr>
        <w:pStyle w:val="NoSpacing"/>
        <w:rPr>
          <w:color w:val="EE0000"/>
          <w:sz w:val="32"/>
          <w:szCs w:val="32"/>
        </w:rPr>
      </w:pPr>
      <w:r>
        <w:rPr>
          <w:color w:val="EE0000"/>
          <w:sz w:val="32"/>
          <w:szCs w:val="32"/>
          <w:lang w:val="en-GB"/>
        </w:rPr>
        <w:pict w14:anchorId="0812E641">
          <v:rect id="_x0000_i1100" style="width:0;height:1.5pt" o:hralign="center" o:hrstd="t" o:hr="t" fillcolor="#a0a0a0" stroked="f"/>
        </w:pict>
      </w:r>
    </w:p>
    <w:p w14:paraId="28E26ED1" w14:textId="16123C79" w:rsidR="003B2540" w:rsidRDefault="003B2540" w:rsidP="003B2540">
      <w:pPr>
        <w:pStyle w:val="NoSpacing"/>
        <w:rPr>
          <w:sz w:val="32"/>
          <w:szCs w:val="32"/>
          <w:lang w:val="en-GB"/>
        </w:rPr>
      </w:pPr>
      <w:r w:rsidRPr="008C1AAA">
        <w:rPr>
          <w:b/>
          <w:bCs/>
          <w:sz w:val="32"/>
          <w:szCs w:val="32"/>
          <w:lang w:val="en-GB"/>
        </w:rPr>
        <w:t>Babi Yar</w:t>
      </w:r>
      <w:r>
        <w:rPr>
          <w:b/>
          <w:bCs/>
          <w:sz w:val="32"/>
          <w:szCs w:val="32"/>
          <w:lang w:val="en-GB"/>
        </w:rPr>
        <w:t>:</w:t>
      </w:r>
      <w:r w:rsidRPr="008C1AAA">
        <w:rPr>
          <w:sz w:val="32"/>
          <w:szCs w:val="32"/>
          <w:lang w:val="en-GB"/>
        </w:rPr>
        <w:t xml:space="preserve"> is a ravine near Kyiv where Nazi </w:t>
      </w:r>
      <w:r>
        <w:rPr>
          <w:sz w:val="32"/>
          <w:szCs w:val="32"/>
          <w:lang w:val="en-GB"/>
        </w:rPr>
        <w:t xml:space="preserve">German </w:t>
      </w:r>
      <w:r w:rsidRPr="008C1AAA">
        <w:rPr>
          <w:sz w:val="32"/>
          <w:szCs w:val="32"/>
          <w:lang w:val="en-GB"/>
        </w:rPr>
        <w:t xml:space="preserve">forces murdered about 33,771 Jews over two days in September 1941, along with tens of thousands of other victims in the following months. People were stripped, shot, and dumped into the ravine. In total, over </w:t>
      </w:r>
      <w:r w:rsidRPr="008C1AAA">
        <w:rPr>
          <w:b/>
          <w:bCs/>
          <w:sz w:val="32"/>
          <w:szCs w:val="32"/>
          <w:lang w:val="en-GB"/>
        </w:rPr>
        <w:t>100,000</w:t>
      </w:r>
      <w:r w:rsidRPr="008C1AAA">
        <w:rPr>
          <w:sz w:val="32"/>
          <w:szCs w:val="32"/>
          <w:lang w:val="en-GB"/>
        </w:rPr>
        <w:t xml:space="preserve"> were killed there, but the tragedy was long downplayed in Soviet times</w:t>
      </w:r>
      <w:r w:rsidRPr="00B31340">
        <w:rPr>
          <w:sz w:val="32"/>
          <w:szCs w:val="32"/>
          <w:lang w:val="en-GB"/>
        </w:rPr>
        <w:t>.</w:t>
      </w:r>
      <w:r w:rsidRPr="00F27BE2">
        <w:rPr>
          <w:sz w:val="32"/>
          <w:szCs w:val="32"/>
          <w:lang w:val="en-GB"/>
        </w:rPr>
        <w:t xml:space="preserve"> </w:t>
      </w:r>
      <w:r w:rsidRPr="003F16CA">
        <w:rPr>
          <w:sz w:val="32"/>
          <w:szCs w:val="32"/>
          <w:lang w:val="en-GB"/>
        </w:rPr>
        <w:t xml:space="preserve">See </w:t>
      </w:r>
      <w:r w:rsidR="002F46BD">
        <w:rPr>
          <w:sz w:val="32"/>
          <w:szCs w:val="32"/>
          <w:lang w:val="en-GB"/>
        </w:rPr>
        <w:t>Chapter 2</w:t>
      </w:r>
      <w:r>
        <w:rPr>
          <w:sz w:val="32"/>
          <w:szCs w:val="32"/>
          <w:lang w:val="en-GB"/>
        </w:rPr>
        <w:t xml:space="preserve"> for more on pogroms.</w:t>
      </w:r>
      <w:r w:rsidR="00000000">
        <w:rPr>
          <w:sz w:val="32"/>
          <w:szCs w:val="32"/>
          <w:lang w:val="en-GB"/>
        </w:rPr>
        <w:pict w14:anchorId="58181258">
          <v:rect id="_x0000_i1101" style="width:0;height:1.5pt" o:hralign="center" o:bullet="t" o:hrstd="t" o:hr="t" fillcolor="#a0a0a0" stroked="f"/>
        </w:pict>
      </w:r>
    </w:p>
    <w:p w14:paraId="11C20106" w14:textId="77777777" w:rsidR="003B2540" w:rsidRDefault="003B2540" w:rsidP="003B2540">
      <w:pPr>
        <w:pStyle w:val="NoSpacing"/>
        <w:rPr>
          <w:sz w:val="32"/>
          <w:szCs w:val="32"/>
          <w:lang w:val="en-GB"/>
        </w:rPr>
      </w:pPr>
      <w:r w:rsidRPr="001D3D87">
        <w:rPr>
          <w:b/>
          <w:bCs/>
          <w:sz w:val="32"/>
          <w:szCs w:val="32"/>
          <w:lang w:val="en-GB"/>
        </w:rPr>
        <w:t>Battle for Poland (1939)</w:t>
      </w:r>
      <w:r w:rsidRPr="001D3D87">
        <w:rPr>
          <w:sz w:val="32"/>
          <w:szCs w:val="32"/>
          <w:lang w:val="en-GB"/>
        </w:rPr>
        <w:t xml:space="preserve"> commenced on 1</w:t>
      </w:r>
      <w:r w:rsidRPr="001D3D87">
        <w:rPr>
          <w:sz w:val="32"/>
          <w:szCs w:val="32"/>
          <w:vertAlign w:val="superscript"/>
          <w:lang w:val="en-GB"/>
        </w:rPr>
        <w:t>st</w:t>
      </w:r>
      <w:r>
        <w:rPr>
          <w:sz w:val="32"/>
          <w:szCs w:val="32"/>
          <w:lang w:val="en-GB"/>
        </w:rPr>
        <w:t xml:space="preserve"> </w:t>
      </w:r>
      <w:r w:rsidRPr="001D3D87">
        <w:rPr>
          <w:sz w:val="32"/>
          <w:szCs w:val="32"/>
          <w:lang w:val="en-GB"/>
        </w:rPr>
        <w:t xml:space="preserve">September 1939, when Nazi Germany launched an unprovoked invasion, supported by Slovakia, followed by a Soviet invasion from the east on 17 September in accordance with the secret protocols of the Molotov–Ribbentrop Pact. The campaign marked the beginning of the Second World War. </w:t>
      </w:r>
    </w:p>
    <w:p w14:paraId="5AAE0664" w14:textId="77777777" w:rsidR="003B2540" w:rsidRDefault="003B2540" w:rsidP="003B2540">
      <w:pPr>
        <w:pStyle w:val="NoSpacing"/>
        <w:rPr>
          <w:sz w:val="32"/>
          <w:szCs w:val="32"/>
          <w:lang w:val="en-GB"/>
        </w:rPr>
      </w:pPr>
    </w:p>
    <w:p w14:paraId="6138018B" w14:textId="77777777" w:rsidR="003B2540" w:rsidRDefault="003B2540" w:rsidP="003B2540">
      <w:pPr>
        <w:pStyle w:val="NoSpacing"/>
        <w:rPr>
          <w:sz w:val="32"/>
          <w:szCs w:val="32"/>
          <w:lang w:val="en-GB"/>
        </w:rPr>
      </w:pPr>
      <w:r w:rsidRPr="001D3D87">
        <w:rPr>
          <w:sz w:val="32"/>
          <w:szCs w:val="32"/>
          <w:lang w:val="en-GB"/>
        </w:rPr>
        <w:t>Despite determined resistance, Polish forces—outnumbered and confronting the superior mobility and firepower of German blitzkrieg tactics—were overwhelmed. By 6</w:t>
      </w:r>
      <w:r w:rsidRPr="001D3D87">
        <w:rPr>
          <w:sz w:val="32"/>
          <w:szCs w:val="32"/>
          <w:vertAlign w:val="superscript"/>
          <w:lang w:val="en-GB"/>
        </w:rPr>
        <w:t>th</w:t>
      </w:r>
      <w:r>
        <w:rPr>
          <w:sz w:val="32"/>
          <w:szCs w:val="32"/>
          <w:lang w:val="en-GB"/>
        </w:rPr>
        <w:t xml:space="preserve"> </w:t>
      </w:r>
      <w:r w:rsidRPr="001D3D87">
        <w:rPr>
          <w:sz w:val="32"/>
          <w:szCs w:val="32"/>
          <w:lang w:val="en-GB"/>
        </w:rPr>
        <w:t>October 1939, Poland was fully occupied and partitioned between Germany and the Soviet Union. Nevertheless, Polish forces, and resistance movements</w:t>
      </w:r>
      <w:r>
        <w:rPr>
          <w:sz w:val="32"/>
          <w:szCs w:val="32"/>
          <w:lang w:val="en-GB"/>
        </w:rPr>
        <w:t xml:space="preserve">, </w:t>
      </w:r>
      <w:r w:rsidRPr="001D3D87">
        <w:rPr>
          <w:sz w:val="32"/>
          <w:szCs w:val="32"/>
          <w:lang w:val="en-GB"/>
        </w:rPr>
        <w:t>continued to fight throughout the duration of the war.</w:t>
      </w:r>
      <w:r w:rsidR="00000000">
        <w:rPr>
          <w:sz w:val="32"/>
          <w:szCs w:val="32"/>
          <w:lang w:val="en-GB"/>
        </w:rPr>
        <w:pict w14:anchorId="2E84A5CB">
          <v:rect id="_x0000_i1102" style="width:0;height:1.5pt" o:hralign="center" o:hrstd="t" o:hr="t" fillcolor="#a0a0a0" stroked="f"/>
        </w:pict>
      </w:r>
      <w:r w:rsidRPr="004C2A3E">
        <w:rPr>
          <w:b/>
          <w:bCs/>
          <w:sz w:val="32"/>
          <w:szCs w:val="32"/>
          <w:lang w:val="en-GB"/>
        </w:rPr>
        <w:t>Battle for Warsaw (1944):</w:t>
      </w:r>
      <w:r w:rsidRPr="004C2A3E">
        <w:rPr>
          <w:sz w:val="32"/>
          <w:szCs w:val="32"/>
          <w:lang w:val="en-GB"/>
        </w:rPr>
        <w:t xml:space="preserve"> </w:t>
      </w:r>
      <w:r>
        <w:rPr>
          <w:sz w:val="32"/>
          <w:szCs w:val="32"/>
          <w:lang w:val="en-GB"/>
        </w:rPr>
        <w:t xml:space="preserve">Launched by the </w:t>
      </w:r>
      <w:r w:rsidRPr="004C2A3E">
        <w:rPr>
          <w:sz w:val="32"/>
          <w:szCs w:val="32"/>
          <w:lang w:val="en-GB"/>
        </w:rPr>
        <w:t>Armia Krajowa (</w:t>
      </w:r>
      <w:r w:rsidRPr="00FF4687">
        <w:rPr>
          <w:b/>
          <w:bCs/>
          <w:sz w:val="32"/>
          <w:szCs w:val="32"/>
          <w:lang w:val="en-GB"/>
        </w:rPr>
        <w:t>AK</w:t>
      </w:r>
      <w:r w:rsidRPr="004C2A3E">
        <w:rPr>
          <w:sz w:val="32"/>
          <w:szCs w:val="32"/>
          <w:lang w:val="en-GB"/>
        </w:rPr>
        <w:t xml:space="preserve">) against </w:t>
      </w:r>
      <w:r>
        <w:rPr>
          <w:sz w:val="32"/>
          <w:szCs w:val="32"/>
          <w:lang w:val="en-GB"/>
        </w:rPr>
        <w:t xml:space="preserve">the </w:t>
      </w:r>
      <w:r w:rsidRPr="004C2A3E">
        <w:rPr>
          <w:sz w:val="32"/>
          <w:szCs w:val="32"/>
          <w:lang w:val="en-GB"/>
        </w:rPr>
        <w:t>German occup</w:t>
      </w:r>
      <w:r>
        <w:rPr>
          <w:sz w:val="32"/>
          <w:szCs w:val="32"/>
          <w:lang w:val="en-GB"/>
        </w:rPr>
        <w:t>iers</w:t>
      </w:r>
      <w:r w:rsidRPr="004C2A3E">
        <w:rPr>
          <w:sz w:val="32"/>
          <w:szCs w:val="32"/>
          <w:lang w:val="en-GB"/>
        </w:rPr>
        <w:t xml:space="preserve">, timed to coincide with the Soviet Army’s advance toward the city. As the Red Army approached the eastern suburbs of Warsaw, Soviet radio stations appealed to the </w:t>
      </w:r>
      <w:r w:rsidRPr="00FF4687">
        <w:rPr>
          <w:b/>
          <w:bCs/>
          <w:sz w:val="32"/>
          <w:szCs w:val="32"/>
          <w:lang w:val="en-GB"/>
        </w:rPr>
        <w:t>AK</w:t>
      </w:r>
      <w:r w:rsidRPr="004C2A3E">
        <w:rPr>
          <w:sz w:val="32"/>
          <w:szCs w:val="32"/>
          <w:lang w:val="en-GB"/>
        </w:rPr>
        <w:t xml:space="preserve"> and the city’s population to revolt against the German and hold the city for </w:t>
      </w:r>
      <w:r w:rsidRPr="00FF4687">
        <w:rPr>
          <w:b/>
          <w:bCs/>
          <w:sz w:val="32"/>
          <w:szCs w:val="32"/>
          <w:lang w:val="en-GB"/>
        </w:rPr>
        <w:t>48</w:t>
      </w:r>
      <w:r w:rsidRPr="004C2A3E">
        <w:rPr>
          <w:sz w:val="32"/>
          <w:szCs w:val="32"/>
          <w:lang w:val="en-GB"/>
        </w:rPr>
        <w:t xml:space="preserve"> hours. </w:t>
      </w:r>
    </w:p>
    <w:p w14:paraId="3CA01BD2" w14:textId="77777777" w:rsidR="003B2540" w:rsidRDefault="003B2540" w:rsidP="003B2540">
      <w:pPr>
        <w:pStyle w:val="NoSpacing"/>
        <w:rPr>
          <w:sz w:val="32"/>
          <w:szCs w:val="32"/>
          <w:lang w:val="en-GB"/>
        </w:rPr>
      </w:pPr>
    </w:p>
    <w:p w14:paraId="65581776" w14:textId="77777777" w:rsidR="003B2540" w:rsidRDefault="003B2540" w:rsidP="003B2540">
      <w:pPr>
        <w:pStyle w:val="NoSpacing"/>
        <w:rPr>
          <w:sz w:val="32"/>
          <w:szCs w:val="32"/>
          <w:lang w:val="en-GB"/>
        </w:rPr>
      </w:pPr>
      <w:r w:rsidRPr="004C2A3E">
        <w:rPr>
          <w:sz w:val="32"/>
          <w:szCs w:val="32"/>
          <w:lang w:val="en-GB"/>
        </w:rPr>
        <w:t xml:space="preserve">Despite initial successes, the poorly armed insurgents faced overwhelming German forces, who responded with brutal reprisals and mass executions. Without Soviet support, the </w:t>
      </w:r>
      <w:r w:rsidRPr="00FF4687">
        <w:rPr>
          <w:b/>
          <w:bCs/>
          <w:sz w:val="32"/>
          <w:szCs w:val="32"/>
          <w:lang w:val="en-GB"/>
        </w:rPr>
        <w:t>AK</w:t>
      </w:r>
      <w:r w:rsidRPr="004C2A3E">
        <w:rPr>
          <w:sz w:val="32"/>
          <w:szCs w:val="32"/>
          <w:lang w:val="en-GB"/>
        </w:rPr>
        <w:t xml:space="preserve">, after </w:t>
      </w:r>
      <w:r w:rsidRPr="00FF4687">
        <w:rPr>
          <w:b/>
          <w:bCs/>
          <w:sz w:val="32"/>
          <w:szCs w:val="32"/>
          <w:lang w:val="en-GB"/>
        </w:rPr>
        <w:t>63</w:t>
      </w:r>
      <w:r w:rsidRPr="004C2A3E">
        <w:rPr>
          <w:sz w:val="32"/>
          <w:szCs w:val="32"/>
          <w:lang w:val="en-GB"/>
        </w:rPr>
        <w:t xml:space="preserve"> days of fierce street fighting, was forced to surrender. The city lay in ruins, and approximately </w:t>
      </w:r>
      <w:r w:rsidRPr="00FF4687">
        <w:rPr>
          <w:b/>
          <w:bCs/>
          <w:sz w:val="32"/>
          <w:szCs w:val="32"/>
          <w:lang w:val="en-GB"/>
        </w:rPr>
        <w:t>200,000</w:t>
      </w:r>
      <w:r w:rsidRPr="004C2A3E">
        <w:rPr>
          <w:sz w:val="32"/>
          <w:szCs w:val="32"/>
          <w:lang w:val="en-GB"/>
        </w:rPr>
        <w:t xml:space="preserve"> people—most of them civilians—were dead. </w:t>
      </w:r>
    </w:p>
    <w:p w14:paraId="7F88F157" w14:textId="77777777" w:rsidR="003B2540" w:rsidRDefault="003B2540" w:rsidP="003B2540">
      <w:pPr>
        <w:pStyle w:val="NoSpacing"/>
        <w:rPr>
          <w:sz w:val="32"/>
          <w:szCs w:val="32"/>
          <w:lang w:val="en-GB"/>
        </w:rPr>
      </w:pPr>
    </w:p>
    <w:p w14:paraId="439F90E3" w14:textId="77777777" w:rsidR="003B2540" w:rsidRDefault="003B2540" w:rsidP="003B2540">
      <w:pPr>
        <w:pStyle w:val="NoSpacing"/>
        <w:rPr>
          <w:sz w:val="32"/>
          <w:szCs w:val="32"/>
          <w:lang w:val="en-GB"/>
        </w:rPr>
      </w:pPr>
      <w:r w:rsidRPr="004C2A3E">
        <w:rPr>
          <w:sz w:val="32"/>
          <w:szCs w:val="32"/>
          <w:lang w:val="en-GB"/>
        </w:rPr>
        <w:t>The Soviet Army, halted on the opposite bank of the Vistula River, did not intervene until months later, a decision widely regarded as politically motivated to weaken non-communist Polish forces</w:t>
      </w:r>
      <w:r>
        <w:rPr>
          <w:sz w:val="32"/>
          <w:szCs w:val="32"/>
          <w:lang w:val="en-GB"/>
        </w:rPr>
        <w:t>.</w:t>
      </w:r>
    </w:p>
    <w:p w14:paraId="5B863F16" w14:textId="77777777" w:rsidR="003B2540" w:rsidRDefault="003B2540" w:rsidP="003B2540">
      <w:pPr>
        <w:pStyle w:val="NoSpacing"/>
        <w:rPr>
          <w:sz w:val="32"/>
          <w:szCs w:val="32"/>
          <w:lang w:val="en-GB"/>
        </w:rPr>
      </w:pPr>
    </w:p>
    <w:p w14:paraId="482F1B0A" w14:textId="77777777" w:rsidR="003B2540" w:rsidRPr="00B31340" w:rsidRDefault="003B2540" w:rsidP="003B2540">
      <w:pPr>
        <w:pStyle w:val="NoSpacing"/>
        <w:rPr>
          <w:sz w:val="32"/>
          <w:szCs w:val="32"/>
        </w:rPr>
      </w:pPr>
      <w:r w:rsidRPr="00E75554">
        <w:rPr>
          <w:sz w:val="32"/>
          <w:szCs w:val="32"/>
          <w:lang w:val="en-GB"/>
        </w:rPr>
        <w:t xml:space="preserve">The Germans took their revenge on Poles by destroying their capital. Around 90% of Warsaw’s buildings, infrastructure, and cultural heritage were destroyed. The pre-war population of </w:t>
      </w:r>
      <w:r w:rsidRPr="00C51610">
        <w:rPr>
          <w:b/>
          <w:bCs/>
          <w:sz w:val="32"/>
          <w:szCs w:val="32"/>
          <w:lang w:val="en-GB"/>
        </w:rPr>
        <w:t>1.3</w:t>
      </w:r>
      <w:r w:rsidRPr="00E75554">
        <w:rPr>
          <w:sz w:val="32"/>
          <w:szCs w:val="32"/>
          <w:lang w:val="en-GB"/>
        </w:rPr>
        <w:t xml:space="preserve"> million was reduced to fewer than </w:t>
      </w:r>
      <w:r w:rsidRPr="00C51610">
        <w:rPr>
          <w:b/>
          <w:bCs/>
          <w:sz w:val="32"/>
          <w:szCs w:val="32"/>
          <w:lang w:val="en-GB"/>
        </w:rPr>
        <w:t>150,000</w:t>
      </w:r>
      <w:r w:rsidRPr="00E75554">
        <w:rPr>
          <w:sz w:val="32"/>
          <w:szCs w:val="32"/>
          <w:lang w:val="en-GB"/>
        </w:rPr>
        <w:t xml:space="preserve"> by the time the </w:t>
      </w:r>
      <w:r>
        <w:rPr>
          <w:sz w:val="32"/>
          <w:szCs w:val="32"/>
          <w:lang w:val="en-GB"/>
        </w:rPr>
        <w:t xml:space="preserve">Soviets entered the city in January 1945. </w:t>
      </w:r>
      <w:r w:rsidRPr="00E75554">
        <w:rPr>
          <w:sz w:val="32"/>
          <w:szCs w:val="32"/>
          <w:lang w:val="en-GB"/>
        </w:rPr>
        <w:t>Polish survivors were deported: hundreds of thousands were sent to forced labour camps, and tens of thousands to concentration camps.</w:t>
      </w:r>
    </w:p>
    <w:p w14:paraId="522D25A0" w14:textId="77777777" w:rsidR="003B2540" w:rsidRPr="0004418E" w:rsidRDefault="00000000" w:rsidP="003B2540">
      <w:pPr>
        <w:pStyle w:val="NoSpacing"/>
        <w:rPr>
          <w:sz w:val="32"/>
          <w:szCs w:val="32"/>
        </w:rPr>
      </w:pPr>
      <w:r>
        <w:rPr>
          <w:color w:val="EE0000"/>
          <w:sz w:val="32"/>
          <w:szCs w:val="32"/>
          <w:lang w:val="en-GB"/>
        </w:rPr>
        <w:pict w14:anchorId="31D91ED6">
          <v:rect id="_x0000_i1103" style="width:0;height:1.5pt" o:hralign="center" o:hrstd="t" o:hr="t" fillcolor="#a0a0a0" stroked="f"/>
        </w:pict>
      </w:r>
      <w:r w:rsidR="003B2540" w:rsidRPr="00C160CC">
        <w:rPr>
          <w:b/>
          <w:bCs/>
          <w:sz w:val="32"/>
          <w:szCs w:val="32"/>
          <w:lang w:val="en-GB"/>
        </w:rPr>
        <w:t>Bletchley Park</w:t>
      </w:r>
      <w:r w:rsidR="003B2540" w:rsidRPr="00C160CC">
        <w:rPr>
          <w:sz w:val="32"/>
          <w:szCs w:val="32"/>
          <w:lang w:val="en-GB"/>
        </w:rPr>
        <w:t xml:space="preserve"> was a codebreaking facility in Britain during </w:t>
      </w:r>
      <w:r w:rsidR="003B2540" w:rsidRPr="00C160CC">
        <w:rPr>
          <w:b/>
          <w:bCs/>
          <w:sz w:val="32"/>
          <w:szCs w:val="32"/>
          <w:lang w:val="en-GB"/>
        </w:rPr>
        <w:t>WWII</w:t>
      </w:r>
      <w:r w:rsidR="003B2540" w:rsidRPr="00C160CC">
        <w:rPr>
          <w:sz w:val="32"/>
          <w:szCs w:val="32"/>
          <w:lang w:val="en-GB"/>
        </w:rPr>
        <w:t>. It is renowned for its role in reading the German Enigma code, originally cracked by Polish cryptologists prior to the war</w:t>
      </w:r>
      <w:r w:rsidR="003B2540">
        <w:rPr>
          <w:b/>
          <w:bCs/>
          <w:sz w:val="32"/>
          <w:szCs w:val="32"/>
          <w:lang w:val="en-GB"/>
        </w:rPr>
        <w:t>.</w:t>
      </w:r>
    </w:p>
    <w:p w14:paraId="2909408C" w14:textId="77777777" w:rsidR="003B2540" w:rsidRDefault="00000000" w:rsidP="003B2540">
      <w:pPr>
        <w:pStyle w:val="NoSpacing"/>
        <w:rPr>
          <w:sz w:val="32"/>
          <w:szCs w:val="32"/>
          <w:lang w:val="en-GB"/>
        </w:rPr>
      </w:pPr>
      <w:r>
        <w:rPr>
          <w:sz w:val="32"/>
          <w:szCs w:val="32"/>
          <w:lang w:val="en-GB"/>
        </w:rPr>
        <w:pict w14:anchorId="7180B328">
          <v:rect id="_x0000_i1104" style="width:0;height:1.5pt" o:hralign="center" o:bullet="t" o:hrstd="t" o:hr="t" fillcolor="#a0a0a0" stroked="f"/>
        </w:pict>
      </w:r>
      <w:r w:rsidR="003B2540" w:rsidRPr="000C4816">
        <w:rPr>
          <w:b/>
          <w:bCs/>
          <w:sz w:val="32"/>
          <w:szCs w:val="32"/>
        </w:rPr>
        <w:t>Boer War</w:t>
      </w:r>
      <w:r w:rsidR="003B2540">
        <w:rPr>
          <w:sz w:val="32"/>
          <w:szCs w:val="32"/>
        </w:rPr>
        <w:t xml:space="preserve">: </w:t>
      </w:r>
      <w:r w:rsidR="003B2540" w:rsidRPr="000C4816">
        <w:rPr>
          <w:sz w:val="32"/>
          <w:szCs w:val="32"/>
          <w:lang w:val="en-GB"/>
        </w:rPr>
        <w:t xml:space="preserve">1899–1902, was fought between the British Empire and two independent Boer republics in southern Africa: The South African Republic (Transvaal) and the Orange Free State. </w:t>
      </w:r>
    </w:p>
    <w:p w14:paraId="62FDF108" w14:textId="77777777" w:rsidR="003B2540" w:rsidRDefault="00000000" w:rsidP="003B2540">
      <w:pPr>
        <w:pStyle w:val="NoSpacing"/>
        <w:rPr>
          <w:sz w:val="32"/>
          <w:szCs w:val="32"/>
          <w:lang w:val="en-GB"/>
        </w:rPr>
      </w:pPr>
      <w:r>
        <w:rPr>
          <w:sz w:val="32"/>
          <w:szCs w:val="32"/>
          <w:lang w:val="en-GB"/>
        </w:rPr>
        <w:pict w14:anchorId="7166074E">
          <v:rect id="_x0000_i1105" style="width:0;height:1.5pt" o:hralign="center" o:bullet="t" o:hrstd="t" o:hr="t" fillcolor="#a0a0a0" stroked="f"/>
        </w:pict>
      </w:r>
    </w:p>
    <w:p w14:paraId="4314A642" w14:textId="77777777" w:rsidR="003B2540" w:rsidRDefault="003B2540" w:rsidP="003B2540">
      <w:pPr>
        <w:pStyle w:val="NoSpacing"/>
        <w:rPr>
          <w:i/>
          <w:iCs/>
          <w:sz w:val="32"/>
          <w:szCs w:val="32"/>
          <w:lang w:val="en-GB"/>
        </w:rPr>
      </w:pPr>
      <w:r w:rsidRPr="00555901">
        <w:rPr>
          <w:sz w:val="32"/>
          <w:szCs w:val="32"/>
          <w:lang w:val="en-GB"/>
        </w:rPr>
        <w:t xml:space="preserve">Breyer </w:t>
      </w:r>
      <w:r w:rsidRPr="00555901">
        <w:rPr>
          <w:i/>
          <w:iCs/>
          <w:sz w:val="32"/>
          <w:szCs w:val="32"/>
          <w:lang w:val="en-GB"/>
        </w:rPr>
        <w:t>See Johann Breyer</w:t>
      </w:r>
    </w:p>
    <w:p w14:paraId="0A3B1077" w14:textId="77777777" w:rsidR="003B2540" w:rsidRDefault="00000000" w:rsidP="003B2540">
      <w:pPr>
        <w:pStyle w:val="NoSpacing"/>
        <w:rPr>
          <w:i/>
          <w:iCs/>
          <w:sz w:val="32"/>
          <w:szCs w:val="32"/>
          <w:lang w:val="en-GB"/>
        </w:rPr>
      </w:pPr>
      <w:r>
        <w:rPr>
          <w:sz w:val="32"/>
          <w:szCs w:val="32"/>
          <w:lang w:val="en-GB"/>
        </w:rPr>
        <w:pict w14:anchorId="72332C40">
          <v:rect id="_x0000_i1106" style="width:0;height:1.5pt" o:hralign="center" o:bullet="t" o:hrstd="t" o:hr="t" fillcolor="#a0a0a0" stroked="f"/>
        </w:pict>
      </w:r>
    </w:p>
    <w:p w14:paraId="16F35A95" w14:textId="23D65615" w:rsidR="003B2540" w:rsidRPr="00555901" w:rsidRDefault="003B2540" w:rsidP="003B2540">
      <w:pPr>
        <w:pStyle w:val="NoSpacing"/>
        <w:rPr>
          <w:sz w:val="32"/>
          <w:szCs w:val="32"/>
          <w:lang w:val="en-GB"/>
        </w:rPr>
      </w:pPr>
      <w:r w:rsidRPr="009B0EDC">
        <w:rPr>
          <w:sz w:val="32"/>
          <w:szCs w:val="32"/>
          <w:lang w:val="en-GB"/>
        </w:rPr>
        <w:t xml:space="preserve">Captain Witold Pilecki </w:t>
      </w:r>
      <w:r w:rsidRPr="009B0EDC">
        <w:rPr>
          <w:i/>
          <w:iCs/>
          <w:sz w:val="32"/>
          <w:szCs w:val="32"/>
          <w:lang w:val="en-GB"/>
        </w:rPr>
        <w:t xml:space="preserve">See </w:t>
      </w:r>
      <w:r w:rsidR="002F46BD">
        <w:rPr>
          <w:i/>
          <w:iCs/>
          <w:sz w:val="32"/>
          <w:szCs w:val="32"/>
          <w:lang w:val="en-GB"/>
        </w:rPr>
        <w:t>Chapter 3</w:t>
      </w:r>
    </w:p>
    <w:p w14:paraId="10E6C632" w14:textId="77777777" w:rsidR="003B2540" w:rsidRDefault="00000000" w:rsidP="003B2540">
      <w:pPr>
        <w:pStyle w:val="NoSpacing"/>
        <w:rPr>
          <w:sz w:val="32"/>
          <w:szCs w:val="32"/>
        </w:rPr>
      </w:pPr>
      <w:r>
        <w:rPr>
          <w:sz w:val="32"/>
          <w:szCs w:val="32"/>
          <w:lang w:val="en-GB"/>
        </w:rPr>
        <w:pict w14:anchorId="30358943">
          <v:rect id="_x0000_i1107" style="width:0;height:1.5pt" o:hralign="center" o:bullet="t" o:hrstd="t" o:hr="t" fillcolor="#a0a0a0" stroked="f"/>
        </w:pict>
      </w:r>
    </w:p>
    <w:p w14:paraId="004E2B42" w14:textId="77777777" w:rsidR="003B2540" w:rsidRDefault="003B2540" w:rsidP="003B2540">
      <w:pPr>
        <w:pStyle w:val="NoSpacing"/>
        <w:rPr>
          <w:sz w:val="32"/>
          <w:szCs w:val="32"/>
          <w:lang w:val="en-GB"/>
        </w:rPr>
      </w:pPr>
      <w:r w:rsidRPr="00DE5F50">
        <w:rPr>
          <w:b/>
          <w:bCs/>
          <w:sz w:val="32"/>
          <w:szCs w:val="32"/>
          <w:lang w:val="en-GB"/>
        </w:rPr>
        <w:t>Chancellor</w:t>
      </w:r>
      <w:r>
        <w:rPr>
          <w:sz w:val="32"/>
          <w:szCs w:val="32"/>
          <w:lang w:val="en-GB"/>
        </w:rPr>
        <w:t>:</w:t>
      </w:r>
      <w:r w:rsidRPr="00DE5F50">
        <w:rPr>
          <w:sz w:val="32"/>
          <w:szCs w:val="32"/>
          <w:lang w:val="en-GB"/>
        </w:rPr>
        <w:t xml:space="preserve"> of Germany was the head of government during Nazi Germany, a position equivalent to that of a prime minister in other parliamentary systems.</w:t>
      </w:r>
      <w:r>
        <w:rPr>
          <w:sz w:val="32"/>
          <w:szCs w:val="32"/>
          <w:lang w:val="en-GB"/>
        </w:rPr>
        <w:t xml:space="preserve"> </w:t>
      </w:r>
      <w:r w:rsidRPr="00A12CEC">
        <w:rPr>
          <w:i/>
          <w:iCs/>
          <w:sz w:val="32"/>
          <w:szCs w:val="32"/>
          <w:lang w:val="en-GB"/>
        </w:rPr>
        <w:t>See Adolf Hitler</w:t>
      </w:r>
      <w:r>
        <w:rPr>
          <w:sz w:val="32"/>
          <w:szCs w:val="32"/>
          <w:lang w:val="en-GB"/>
        </w:rPr>
        <w:t>.</w:t>
      </w:r>
    </w:p>
    <w:p w14:paraId="51DE3434" w14:textId="77777777" w:rsidR="003B2540" w:rsidRDefault="00000000" w:rsidP="003B2540">
      <w:pPr>
        <w:pStyle w:val="NoSpacing"/>
        <w:rPr>
          <w:sz w:val="32"/>
          <w:szCs w:val="32"/>
          <w:lang w:val="en-GB"/>
        </w:rPr>
      </w:pPr>
      <w:r>
        <w:rPr>
          <w:sz w:val="32"/>
          <w:szCs w:val="32"/>
          <w:lang w:val="en-GB"/>
        </w:rPr>
        <w:pict w14:anchorId="10DFAC7B">
          <v:rect id="_x0000_i1108" style="width:0;height:1.5pt" o:hralign="center" o:hrstd="t" o:hr="t" fillcolor="#a0a0a0" stroked="f"/>
        </w:pict>
      </w:r>
    </w:p>
    <w:p w14:paraId="548595B1" w14:textId="586DCED6" w:rsidR="003B2540" w:rsidRDefault="003B2540" w:rsidP="003B2540">
      <w:pPr>
        <w:pStyle w:val="NoSpacing"/>
        <w:rPr>
          <w:sz w:val="32"/>
          <w:szCs w:val="32"/>
          <w:lang w:val="en-GB"/>
        </w:rPr>
      </w:pPr>
      <w:r w:rsidRPr="002F4E5E">
        <w:rPr>
          <w:sz w:val="32"/>
          <w:szCs w:val="32"/>
          <w:lang w:val="en-GB"/>
        </w:rPr>
        <w:t xml:space="preserve">Claus von Stauffenberg </w:t>
      </w:r>
      <w:r w:rsidRPr="002F4E5E">
        <w:rPr>
          <w:i/>
          <w:iCs/>
          <w:sz w:val="32"/>
          <w:szCs w:val="32"/>
          <w:lang w:val="en-GB"/>
        </w:rPr>
        <w:t xml:space="preserve">See </w:t>
      </w:r>
      <w:r w:rsidR="002F46BD">
        <w:rPr>
          <w:i/>
          <w:iCs/>
          <w:sz w:val="32"/>
          <w:szCs w:val="32"/>
          <w:lang w:val="en-GB"/>
        </w:rPr>
        <w:t>Chapter 3</w:t>
      </w:r>
    </w:p>
    <w:p w14:paraId="23CC979F" w14:textId="77777777" w:rsidR="003B2540" w:rsidRPr="002F4E5E" w:rsidRDefault="00000000" w:rsidP="003B2540">
      <w:pPr>
        <w:pStyle w:val="NoSpacing"/>
        <w:rPr>
          <w:sz w:val="32"/>
          <w:szCs w:val="32"/>
          <w:lang w:val="en-GB"/>
        </w:rPr>
      </w:pPr>
      <w:r>
        <w:rPr>
          <w:sz w:val="32"/>
          <w:szCs w:val="32"/>
          <w:lang w:val="en-GB"/>
        </w:rPr>
        <w:pict w14:anchorId="6FE895B1">
          <v:rect id="_x0000_i1109" style="width:0;height:1.5pt" o:hralign="center" o:hrstd="t" o:hr="t" fillcolor="#a0a0a0" stroked="f"/>
        </w:pict>
      </w:r>
    </w:p>
    <w:p w14:paraId="7AE16CF3" w14:textId="58EDA86B" w:rsidR="003B2540" w:rsidRDefault="003B2540" w:rsidP="003B2540">
      <w:pPr>
        <w:pStyle w:val="NoSpacing"/>
        <w:rPr>
          <w:sz w:val="32"/>
          <w:szCs w:val="32"/>
          <w:lang w:val="en-GB"/>
        </w:rPr>
      </w:pPr>
      <w:r w:rsidRPr="002F4E5E">
        <w:rPr>
          <w:sz w:val="32"/>
          <w:szCs w:val="32"/>
          <w:lang w:val="en-GB"/>
        </w:rPr>
        <w:t xml:space="preserve">Count Claus von Stauffenberg </w:t>
      </w:r>
      <w:r w:rsidRPr="002F4E5E">
        <w:rPr>
          <w:i/>
          <w:iCs/>
          <w:sz w:val="32"/>
          <w:szCs w:val="32"/>
          <w:lang w:val="en-GB"/>
        </w:rPr>
        <w:t xml:space="preserve">See </w:t>
      </w:r>
      <w:r w:rsidR="002F46BD">
        <w:rPr>
          <w:i/>
          <w:iCs/>
          <w:sz w:val="32"/>
          <w:szCs w:val="32"/>
          <w:lang w:val="en-GB"/>
        </w:rPr>
        <w:t>Chapter 3</w:t>
      </w:r>
    </w:p>
    <w:p w14:paraId="351D9D57" w14:textId="77777777" w:rsidR="003B2540" w:rsidRPr="0035267C" w:rsidRDefault="00000000" w:rsidP="003B2540">
      <w:pPr>
        <w:pStyle w:val="NoSpacing"/>
        <w:rPr>
          <w:sz w:val="32"/>
          <w:szCs w:val="32"/>
        </w:rPr>
      </w:pPr>
      <w:r>
        <w:rPr>
          <w:sz w:val="32"/>
          <w:szCs w:val="32"/>
          <w:lang w:val="en-GB"/>
        </w:rPr>
        <w:pict w14:anchorId="48C38B2E">
          <v:rect id="_x0000_i1110" style="width:0;height:1.5pt" o:hralign="center" o:hrstd="t" o:hr="t" fillcolor="#a0a0a0" stroked="f"/>
        </w:pict>
      </w:r>
      <w:r w:rsidR="003B2540" w:rsidRPr="00804834">
        <w:rPr>
          <w:b/>
          <w:bCs/>
          <w:sz w:val="32"/>
          <w:szCs w:val="32"/>
        </w:rPr>
        <w:t>concentration camp</w:t>
      </w:r>
      <w:r w:rsidR="003B2540">
        <w:rPr>
          <w:sz w:val="32"/>
          <w:szCs w:val="32"/>
        </w:rPr>
        <w:t xml:space="preserve"> </w:t>
      </w:r>
      <w:r w:rsidR="003B2540" w:rsidRPr="00804834">
        <w:rPr>
          <w:sz w:val="32"/>
          <w:szCs w:val="32"/>
          <w:lang w:val="en-GB"/>
        </w:rPr>
        <w:t xml:space="preserve">is a facility where people are detained, often without fair trial, under harsh and inhumane conditions. Such camps are typically used by governments or occupying powers to confine </w:t>
      </w:r>
      <w:r w:rsidR="003B2540" w:rsidRPr="00804834">
        <w:rPr>
          <w:sz w:val="32"/>
          <w:szCs w:val="32"/>
          <w:lang w:val="en-GB"/>
        </w:rPr>
        <w:lastRenderedPageBreak/>
        <w:t xml:space="preserve">political opponents, minority groups, or other targeted populations considered a threat or undesirable. </w:t>
      </w:r>
    </w:p>
    <w:p w14:paraId="4C29DE35" w14:textId="77777777" w:rsidR="003B2540" w:rsidRDefault="00000000" w:rsidP="003B2540">
      <w:pPr>
        <w:pStyle w:val="NoSpacing"/>
        <w:rPr>
          <w:i/>
          <w:iCs/>
          <w:sz w:val="32"/>
          <w:szCs w:val="32"/>
          <w:lang w:val="en-GB"/>
        </w:rPr>
      </w:pPr>
      <w:r>
        <w:rPr>
          <w:sz w:val="32"/>
          <w:szCs w:val="32"/>
          <w:lang w:val="en-GB"/>
        </w:rPr>
        <w:pict w14:anchorId="10BF4280">
          <v:rect id="_x0000_i1111" style="width:0;height:1.5pt" o:hralign="center" o:bullet="t" o:hrstd="t" o:hr="t" fillcolor="#a0a0a0" stroked="f"/>
        </w:pict>
      </w:r>
      <w:r w:rsidR="003B2540" w:rsidRPr="0035267C">
        <w:rPr>
          <w:sz w:val="32"/>
          <w:szCs w:val="32"/>
        </w:rPr>
        <w:t xml:space="preserve">Council for Aid to Jews See </w:t>
      </w:r>
      <w:r w:rsidR="003B2540" w:rsidRPr="0035267C">
        <w:rPr>
          <w:i/>
          <w:iCs/>
          <w:sz w:val="32"/>
          <w:szCs w:val="32"/>
          <w:lang w:val="en-GB"/>
        </w:rPr>
        <w:t>Żegota.</w:t>
      </w:r>
    </w:p>
    <w:p w14:paraId="7D3E7BA8" w14:textId="77777777" w:rsidR="003B2540" w:rsidRDefault="00000000" w:rsidP="003B2540">
      <w:pPr>
        <w:pStyle w:val="NoSpacing"/>
        <w:rPr>
          <w:sz w:val="32"/>
          <w:szCs w:val="32"/>
          <w:lang w:val="en-GB"/>
        </w:rPr>
      </w:pPr>
      <w:r>
        <w:rPr>
          <w:sz w:val="32"/>
          <w:szCs w:val="32"/>
          <w:lang w:val="en-GB"/>
        </w:rPr>
        <w:pict w14:anchorId="1466D35D">
          <v:rect id="_x0000_i1112" style="width:0;height:1.5pt" o:hralign="center" o:bullet="t" o:hrstd="t" o:hr="t" fillcolor="#a0a0a0" stroked="f"/>
        </w:pict>
      </w:r>
    </w:p>
    <w:p w14:paraId="611AC527" w14:textId="2DF045D4" w:rsidR="003B2540" w:rsidRDefault="003B2540" w:rsidP="003B2540">
      <w:pPr>
        <w:pStyle w:val="NoSpacing"/>
        <w:rPr>
          <w:i/>
          <w:iCs/>
          <w:sz w:val="32"/>
          <w:szCs w:val="32"/>
          <w:lang w:val="en-GB"/>
        </w:rPr>
      </w:pPr>
      <w:r w:rsidRPr="00555F8A">
        <w:rPr>
          <w:sz w:val="32"/>
          <w:szCs w:val="32"/>
          <w:lang w:val="en-GB"/>
        </w:rPr>
        <w:t xml:space="preserve">Cracking the enigma code </w:t>
      </w:r>
      <w:r w:rsidRPr="00555F8A">
        <w:rPr>
          <w:i/>
          <w:iCs/>
          <w:sz w:val="32"/>
          <w:szCs w:val="32"/>
          <w:lang w:val="en-GB"/>
        </w:rPr>
        <w:t xml:space="preserve">See </w:t>
      </w:r>
      <w:r w:rsidR="002F46BD">
        <w:rPr>
          <w:i/>
          <w:iCs/>
          <w:sz w:val="32"/>
          <w:szCs w:val="32"/>
          <w:lang w:val="en-GB"/>
        </w:rPr>
        <w:t>Chapter 4</w:t>
      </w:r>
    </w:p>
    <w:p w14:paraId="5B0A6360" w14:textId="1AFE694C" w:rsidR="003B2540" w:rsidRPr="00F072D9" w:rsidRDefault="00000000" w:rsidP="003B2540">
      <w:pPr>
        <w:pStyle w:val="NoSpacing"/>
        <w:rPr>
          <w:sz w:val="32"/>
          <w:szCs w:val="32"/>
          <w:lang w:val="en-GB"/>
        </w:rPr>
      </w:pPr>
      <w:r>
        <w:rPr>
          <w:sz w:val="32"/>
          <w:szCs w:val="32"/>
          <w:lang w:val="en-GB"/>
        </w:rPr>
        <w:pict w14:anchorId="47C7465D">
          <v:rect id="_x0000_i1113" style="width:0;height:1.5pt" o:hralign="center" o:bullet="t" o:hrstd="t" o:hr="t" fillcolor="#a0a0a0" stroked="f"/>
        </w:pict>
      </w:r>
      <w:r w:rsidR="003B2540" w:rsidRPr="00F072D9">
        <w:rPr>
          <w:sz w:val="32"/>
          <w:szCs w:val="32"/>
        </w:rPr>
        <w:t>Cryptanalyst</w:t>
      </w:r>
      <w:r w:rsidR="003B2540">
        <w:rPr>
          <w:sz w:val="32"/>
          <w:szCs w:val="32"/>
        </w:rPr>
        <w:t xml:space="preserve">: </w:t>
      </w:r>
      <w:r w:rsidR="003B2540" w:rsidRPr="00F072D9">
        <w:rPr>
          <w:sz w:val="32"/>
          <w:szCs w:val="32"/>
        </w:rPr>
        <w:t xml:space="preserve">an individual who </w:t>
      </w:r>
      <w:r w:rsidR="003B2540" w:rsidRPr="00F072D9">
        <w:rPr>
          <w:sz w:val="32"/>
          <w:szCs w:val="32"/>
          <w:lang w:val="en-GB"/>
        </w:rPr>
        <w:t>studies, analyses, and attempts to break codes and ciphers.</w:t>
      </w:r>
      <w:r w:rsidR="003B2540">
        <w:rPr>
          <w:sz w:val="32"/>
          <w:szCs w:val="32"/>
          <w:lang w:val="en-GB"/>
        </w:rPr>
        <w:t xml:space="preserve"> </w:t>
      </w:r>
      <w:r w:rsidR="003B2540" w:rsidRPr="00F072D9">
        <w:rPr>
          <w:i/>
          <w:iCs/>
          <w:sz w:val="32"/>
          <w:szCs w:val="32"/>
          <w:lang w:val="en-GB"/>
        </w:rPr>
        <w:t xml:space="preserve">See </w:t>
      </w:r>
      <w:r w:rsidR="002F46BD">
        <w:rPr>
          <w:i/>
          <w:iCs/>
          <w:sz w:val="32"/>
          <w:szCs w:val="32"/>
          <w:lang w:val="en-GB"/>
        </w:rPr>
        <w:t>Chapter 4</w:t>
      </w:r>
      <w:r w:rsidR="003B2540" w:rsidRPr="00F072D9">
        <w:rPr>
          <w:i/>
          <w:iCs/>
          <w:sz w:val="32"/>
          <w:szCs w:val="32"/>
          <w:lang w:val="en-GB"/>
        </w:rPr>
        <w:t>.</w:t>
      </w:r>
    </w:p>
    <w:p w14:paraId="38933D88" w14:textId="77777777" w:rsidR="003B2540" w:rsidRPr="00C92E86" w:rsidRDefault="00000000" w:rsidP="003B2540">
      <w:pPr>
        <w:pStyle w:val="NoSpacing"/>
        <w:rPr>
          <w:sz w:val="32"/>
          <w:szCs w:val="32"/>
          <w:lang w:val="en-GB"/>
        </w:rPr>
      </w:pPr>
      <w:r>
        <w:rPr>
          <w:sz w:val="32"/>
          <w:szCs w:val="32"/>
          <w:lang w:val="en-GB"/>
        </w:rPr>
        <w:pict w14:anchorId="42E344BD">
          <v:rect id="_x0000_i1114" style="width:0;height:1.5pt" o:hralign="center" o:bullet="t" o:hrstd="t" o:hr="t" fillcolor="#a0a0a0" stroked="f"/>
        </w:pict>
      </w:r>
      <w:r w:rsidR="003B2540" w:rsidRPr="006978C9">
        <w:rPr>
          <w:b/>
          <w:bCs/>
          <w:sz w:val="32"/>
          <w:szCs w:val="32"/>
          <w:lang w:val="en-GB"/>
        </w:rPr>
        <w:t>Death camp</w:t>
      </w:r>
      <w:r w:rsidR="003B2540" w:rsidRPr="006978C9">
        <w:rPr>
          <w:sz w:val="32"/>
          <w:szCs w:val="32"/>
          <w:lang w:val="en-GB"/>
        </w:rPr>
        <w:t>: a type of facility constructed and administered for the systematic killing of large numbers of innocent people, typically as an instrument of state policy aimed at carrying out genocide.</w:t>
      </w:r>
    </w:p>
    <w:p w14:paraId="03AC5437" w14:textId="77777777" w:rsidR="003B2540" w:rsidRDefault="00000000" w:rsidP="003B2540">
      <w:pPr>
        <w:pStyle w:val="NoSpacing"/>
        <w:rPr>
          <w:sz w:val="32"/>
          <w:szCs w:val="32"/>
        </w:rPr>
      </w:pPr>
      <w:r>
        <w:rPr>
          <w:sz w:val="32"/>
          <w:szCs w:val="32"/>
          <w:lang w:val="en-GB"/>
        </w:rPr>
        <w:pict w14:anchorId="23D0D02B">
          <v:rect id="_x0000_i1115" style="width:0;height:1.5pt" o:hralign="center" o:hrstd="t" o:hr="t" fillcolor="#a0a0a0" stroked="f"/>
        </w:pict>
      </w:r>
    </w:p>
    <w:p w14:paraId="0527723D" w14:textId="77777777" w:rsidR="003B2540" w:rsidRPr="002E192B" w:rsidRDefault="003B2540" w:rsidP="003B2540">
      <w:pPr>
        <w:pStyle w:val="NoSpacing"/>
        <w:rPr>
          <w:sz w:val="32"/>
          <w:szCs w:val="32"/>
        </w:rPr>
      </w:pPr>
      <w:r w:rsidRPr="002E192B">
        <w:rPr>
          <w:rFonts w:eastAsia="Times New Roman"/>
          <w:sz w:val="32"/>
          <w:szCs w:val="32"/>
          <w:lang w:val="en-GB" w:eastAsia="en-GB"/>
        </w:rPr>
        <w:t xml:space="preserve">Demjanjuk See </w:t>
      </w:r>
      <w:r w:rsidRPr="002E192B">
        <w:rPr>
          <w:rFonts w:eastAsia="Times New Roman"/>
          <w:i/>
          <w:iCs/>
          <w:sz w:val="32"/>
          <w:szCs w:val="32"/>
          <w:lang w:val="en-GB" w:eastAsia="en-GB"/>
        </w:rPr>
        <w:t>John Demjanjuk</w:t>
      </w:r>
    </w:p>
    <w:p w14:paraId="555640BC" w14:textId="701EC7BC" w:rsidR="003B2540" w:rsidRPr="0035267C" w:rsidRDefault="00000000" w:rsidP="003B2540">
      <w:pPr>
        <w:pStyle w:val="NoSpacing"/>
        <w:rPr>
          <w:sz w:val="32"/>
          <w:szCs w:val="32"/>
        </w:rPr>
      </w:pPr>
      <w:r>
        <w:rPr>
          <w:sz w:val="32"/>
          <w:szCs w:val="32"/>
          <w:lang w:val="en-GB"/>
        </w:rPr>
        <w:pict w14:anchorId="1CCEBC5E">
          <v:rect id="_x0000_i1116" style="width:0;height:1.5pt" o:hralign="center" o:hrstd="t" o:hr="t" fillcolor="#a0a0a0" stroked="f"/>
        </w:pict>
      </w:r>
      <w:r w:rsidR="003B2540" w:rsidRPr="00E46B38">
        <w:rPr>
          <w:b/>
          <w:bCs/>
          <w:sz w:val="32"/>
          <w:szCs w:val="32"/>
          <w:lang w:val="en-GB"/>
        </w:rPr>
        <w:t>Drancy</w:t>
      </w:r>
      <w:r w:rsidR="003B2540">
        <w:rPr>
          <w:b/>
          <w:bCs/>
          <w:sz w:val="32"/>
          <w:szCs w:val="32"/>
          <w:lang w:val="en-GB"/>
        </w:rPr>
        <w:t>:</w:t>
      </w:r>
      <w:r w:rsidR="003B2540" w:rsidRPr="00E46B38">
        <w:rPr>
          <w:sz w:val="32"/>
          <w:szCs w:val="32"/>
          <w:lang w:val="en-GB"/>
        </w:rPr>
        <w:t xml:space="preserve"> was a Nazi </w:t>
      </w:r>
      <w:r w:rsidR="003B2540">
        <w:rPr>
          <w:sz w:val="32"/>
          <w:szCs w:val="32"/>
          <w:lang w:val="en-GB"/>
        </w:rPr>
        <w:t xml:space="preserve">German </w:t>
      </w:r>
      <w:r w:rsidR="003B2540" w:rsidRPr="00E46B38">
        <w:rPr>
          <w:sz w:val="32"/>
          <w:szCs w:val="32"/>
          <w:lang w:val="en-GB"/>
        </w:rPr>
        <w:t xml:space="preserve">transit camp in a Paris suburb during </w:t>
      </w:r>
      <w:r w:rsidR="003B2540" w:rsidRPr="00E46B38">
        <w:rPr>
          <w:b/>
          <w:bCs/>
          <w:sz w:val="32"/>
          <w:szCs w:val="32"/>
          <w:lang w:val="en-GB"/>
        </w:rPr>
        <w:t>WWII</w:t>
      </w:r>
      <w:r w:rsidR="003B2540" w:rsidRPr="00E46B38">
        <w:rPr>
          <w:sz w:val="32"/>
          <w:szCs w:val="32"/>
          <w:lang w:val="en-GB"/>
        </w:rPr>
        <w:t xml:space="preserve">, where about </w:t>
      </w:r>
      <w:r w:rsidR="003B2540" w:rsidRPr="00E46B38">
        <w:rPr>
          <w:b/>
          <w:bCs/>
          <w:sz w:val="32"/>
          <w:szCs w:val="32"/>
          <w:lang w:val="en-GB"/>
        </w:rPr>
        <w:t>67,000</w:t>
      </w:r>
      <w:r w:rsidR="003B2540" w:rsidRPr="00E46B38">
        <w:rPr>
          <w:sz w:val="32"/>
          <w:szCs w:val="32"/>
          <w:lang w:val="en-GB"/>
        </w:rPr>
        <w:t xml:space="preserve"> Jews—often arrested by collaborating French police—were held before deportation, mainly to Auschwitz. Originally a housing complex, it became a guarded, overcrowded prison and is now a Holocaust memorial.</w:t>
      </w:r>
      <w:r w:rsidR="003B2540">
        <w:rPr>
          <w:sz w:val="32"/>
          <w:szCs w:val="32"/>
          <w:lang w:val="en-GB"/>
        </w:rPr>
        <w:t xml:space="preserve"> See </w:t>
      </w:r>
      <w:r w:rsidR="002F46BD">
        <w:rPr>
          <w:sz w:val="32"/>
          <w:szCs w:val="32"/>
          <w:lang w:val="en-GB"/>
        </w:rPr>
        <w:t>Chapter 5</w:t>
      </w:r>
      <w:r w:rsidR="003B2540" w:rsidRPr="008C630E">
        <w:rPr>
          <w:sz w:val="32"/>
          <w:szCs w:val="32"/>
          <w:lang w:val="en-GB"/>
        </w:rPr>
        <w:t xml:space="preserve"> for more on the Nazi German camps</w:t>
      </w:r>
      <w:r w:rsidR="003B2540">
        <w:rPr>
          <w:sz w:val="32"/>
          <w:szCs w:val="32"/>
          <w:lang w:val="en-GB"/>
        </w:rPr>
        <w:t>.</w:t>
      </w:r>
    </w:p>
    <w:p w14:paraId="68FE5D70" w14:textId="77777777" w:rsidR="003B2540" w:rsidRPr="0035267C" w:rsidRDefault="00000000" w:rsidP="003B2540">
      <w:pPr>
        <w:pStyle w:val="NoSpacing"/>
        <w:rPr>
          <w:sz w:val="32"/>
          <w:szCs w:val="32"/>
        </w:rPr>
      </w:pPr>
      <w:r>
        <w:rPr>
          <w:sz w:val="32"/>
          <w:szCs w:val="32"/>
          <w:lang w:val="en-GB"/>
        </w:rPr>
        <w:pict w14:anchorId="421D2536">
          <v:rect id="_x0000_i1117" style="width:0;height:1.5pt" o:hralign="center" o:hrstd="t" o:hr="t" fillcolor="#a0a0a0" stroked="f"/>
        </w:pict>
      </w:r>
      <w:r w:rsidR="003B2540" w:rsidRPr="00341778">
        <w:rPr>
          <w:b/>
          <w:bCs/>
          <w:sz w:val="32"/>
          <w:szCs w:val="32"/>
        </w:rPr>
        <w:t>Encountering Anti-Polonism Ltd</w:t>
      </w:r>
      <w:r w:rsidR="003B2540">
        <w:rPr>
          <w:sz w:val="32"/>
          <w:szCs w:val="32"/>
          <w:lang w:val="en-GB"/>
        </w:rPr>
        <w:t>:</w:t>
      </w:r>
      <w:r w:rsidR="003B2540" w:rsidRPr="00341778">
        <w:rPr>
          <w:sz w:val="32"/>
          <w:szCs w:val="32"/>
          <w:lang w:val="en-GB"/>
        </w:rPr>
        <w:t xml:space="preserve"> records hostile attitudes, prejudices, and views against Poland, Polish people, their Polish culture and especially history on the internet and print media with a view to combatting it.</w:t>
      </w:r>
    </w:p>
    <w:p w14:paraId="0153762C" w14:textId="628E4904" w:rsidR="003B2540" w:rsidRPr="0035267C" w:rsidRDefault="00000000" w:rsidP="003B2540">
      <w:pPr>
        <w:pStyle w:val="NoSpacing"/>
        <w:rPr>
          <w:sz w:val="32"/>
          <w:szCs w:val="32"/>
        </w:rPr>
      </w:pPr>
      <w:r>
        <w:rPr>
          <w:sz w:val="32"/>
          <w:szCs w:val="32"/>
          <w:lang w:val="en-GB"/>
        </w:rPr>
        <w:pict w14:anchorId="732951E5">
          <v:rect id="_x0000_i1118" style="width:0;height:1.5pt" o:hralign="center" o:hrstd="t" o:hr="t" fillcolor="#a0a0a0" stroked="f"/>
        </w:pict>
      </w:r>
      <w:r w:rsidR="003B2540" w:rsidRPr="0035267C">
        <w:rPr>
          <w:sz w:val="32"/>
          <w:szCs w:val="32"/>
        </w:rPr>
        <w:t>Enigma</w:t>
      </w:r>
      <w:r w:rsidR="003B2540">
        <w:rPr>
          <w:sz w:val="32"/>
          <w:szCs w:val="32"/>
        </w:rPr>
        <w:t xml:space="preserve"> </w:t>
      </w:r>
      <w:r w:rsidR="003B2540">
        <w:rPr>
          <w:i/>
          <w:iCs/>
          <w:sz w:val="32"/>
          <w:szCs w:val="32"/>
        </w:rPr>
        <w:t>See Enigma code</w:t>
      </w:r>
      <w:r w:rsidR="003B2540">
        <w:rPr>
          <w:sz w:val="32"/>
          <w:szCs w:val="32"/>
        </w:rPr>
        <w:t xml:space="preserve"> </w:t>
      </w:r>
      <w:r>
        <w:rPr>
          <w:sz w:val="32"/>
          <w:szCs w:val="32"/>
          <w:lang w:val="en-GB"/>
        </w:rPr>
        <w:pict w14:anchorId="1337B0C3">
          <v:rect id="_x0000_i1119" style="width:0;height:1.5pt" o:hralign="center" o:hrstd="t" o:hr="t" fillcolor="#a0a0a0" stroked="f"/>
        </w:pict>
      </w:r>
      <w:r w:rsidR="003B2540" w:rsidRPr="0053602C">
        <w:rPr>
          <w:b/>
          <w:bCs/>
          <w:sz w:val="32"/>
          <w:szCs w:val="32"/>
          <w:lang w:val="en-GB"/>
        </w:rPr>
        <w:t>Enigma code</w:t>
      </w:r>
      <w:r w:rsidR="003B2540" w:rsidRPr="0053602C">
        <w:rPr>
          <w:sz w:val="32"/>
          <w:szCs w:val="32"/>
          <w:lang w:val="en-GB"/>
        </w:rPr>
        <w:t xml:space="preserve"> was a complex cipher used by Nazi Germany during the Second World War to encrypt military communications. Its initial decryption was achieved before the war by Polish cryptologists, whose work provided the foundation for subsequent Allied codebreaking efforts.</w:t>
      </w:r>
      <w:r w:rsidR="003B2540">
        <w:rPr>
          <w:sz w:val="32"/>
          <w:szCs w:val="32"/>
          <w:lang w:val="en-GB"/>
        </w:rPr>
        <w:t xml:space="preserve"> </w:t>
      </w:r>
      <w:r w:rsidR="003B2540" w:rsidRPr="002D22F7">
        <w:rPr>
          <w:i/>
          <w:iCs/>
          <w:sz w:val="32"/>
          <w:szCs w:val="32"/>
          <w:lang w:val="en-GB"/>
        </w:rPr>
        <w:t xml:space="preserve">See </w:t>
      </w:r>
      <w:r w:rsidR="002F46BD">
        <w:rPr>
          <w:i/>
          <w:iCs/>
          <w:sz w:val="32"/>
          <w:szCs w:val="32"/>
          <w:lang w:val="en-GB"/>
        </w:rPr>
        <w:t>Chapter 4</w:t>
      </w:r>
      <w:r w:rsidR="003B2540">
        <w:rPr>
          <w:sz w:val="32"/>
          <w:szCs w:val="32"/>
          <w:lang w:val="en-GB"/>
        </w:rPr>
        <w:t>.</w:t>
      </w:r>
    </w:p>
    <w:p w14:paraId="79E91959" w14:textId="77777777" w:rsidR="003B2540" w:rsidRDefault="00000000" w:rsidP="003B2540">
      <w:pPr>
        <w:pStyle w:val="NoSpacing"/>
        <w:rPr>
          <w:i/>
          <w:iCs/>
          <w:sz w:val="32"/>
          <w:szCs w:val="32"/>
        </w:rPr>
      </w:pPr>
      <w:r>
        <w:rPr>
          <w:color w:val="EE0000"/>
          <w:sz w:val="32"/>
          <w:szCs w:val="32"/>
          <w:lang w:val="en-GB"/>
        </w:rPr>
        <w:pict w14:anchorId="5A84D1F9">
          <v:rect id="_x0000_i1120" style="width:0;height:1.5pt" o:hralign="center" o:bullet="t" o:hrstd="t" o:hr="t" fillcolor="#a0a0a0" stroked="f"/>
        </w:pict>
      </w:r>
      <w:r w:rsidR="003B2540" w:rsidRPr="00A9075D">
        <w:rPr>
          <w:sz w:val="32"/>
          <w:szCs w:val="32"/>
        </w:rPr>
        <w:t xml:space="preserve">Extermination Camp </w:t>
      </w:r>
      <w:r w:rsidR="003B2540" w:rsidRPr="00A9075D">
        <w:rPr>
          <w:i/>
          <w:iCs/>
          <w:sz w:val="32"/>
          <w:szCs w:val="32"/>
        </w:rPr>
        <w:t>See death camp.</w:t>
      </w:r>
    </w:p>
    <w:p w14:paraId="7E7E6157" w14:textId="77777777" w:rsidR="003B2540" w:rsidRDefault="00000000" w:rsidP="003B2540">
      <w:pPr>
        <w:pStyle w:val="NoSpacing"/>
        <w:rPr>
          <w:i/>
          <w:iCs/>
          <w:sz w:val="32"/>
          <w:szCs w:val="32"/>
        </w:rPr>
      </w:pPr>
      <w:r>
        <w:rPr>
          <w:color w:val="EE0000"/>
          <w:sz w:val="32"/>
          <w:szCs w:val="32"/>
          <w:lang w:val="en-GB"/>
        </w:rPr>
        <w:lastRenderedPageBreak/>
        <w:pict w14:anchorId="347832F2">
          <v:rect id="_x0000_i1121" style="width:0;height:1.5pt" o:hralign="center" o:bullet="t" o:hrstd="t" o:hr="t" fillcolor="#a0a0a0" stroked="f"/>
        </w:pict>
      </w:r>
    </w:p>
    <w:p w14:paraId="516955A5" w14:textId="5E4054E0" w:rsidR="003B2540" w:rsidRPr="002D22F7" w:rsidRDefault="003B2540" w:rsidP="003B2540">
      <w:pPr>
        <w:pStyle w:val="NoSpacing"/>
        <w:rPr>
          <w:sz w:val="32"/>
          <w:szCs w:val="32"/>
        </w:rPr>
      </w:pPr>
      <w:r w:rsidRPr="002D22F7">
        <w:rPr>
          <w:sz w:val="32"/>
          <w:szCs w:val="32"/>
        </w:rPr>
        <w:t xml:space="preserve">General Stanisław Maczek </w:t>
      </w:r>
      <w:r w:rsidRPr="002D22F7">
        <w:rPr>
          <w:i/>
          <w:iCs/>
          <w:sz w:val="32"/>
          <w:szCs w:val="32"/>
        </w:rPr>
        <w:t xml:space="preserve">See </w:t>
      </w:r>
      <w:r w:rsidR="002F46BD">
        <w:rPr>
          <w:i/>
          <w:iCs/>
          <w:sz w:val="32"/>
          <w:szCs w:val="32"/>
        </w:rPr>
        <w:t>Chapter 3</w:t>
      </w:r>
    </w:p>
    <w:p w14:paraId="51076B57" w14:textId="77777777" w:rsidR="003B2540" w:rsidRDefault="00000000" w:rsidP="003B2540">
      <w:pPr>
        <w:pStyle w:val="NoSpacing"/>
        <w:rPr>
          <w:sz w:val="32"/>
          <w:szCs w:val="32"/>
        </w:rPr>
      </w:pPr>
      <w:r>
        <w:rPr>
          <w:color w:val="EE0000"/>
          <w:sz w:val="32"/>
          <w:szCs w:val="32"/>
          <w:lang w:val="en-GB"/>
        </w:rPr>
        <w:pict w14:anchorId="02474090">
          <v:rect id="_x0000_i1122" style="width:0;height:1.5pt" o:hralign="center" o:bullet="t" o:hrstd="t" o:hr="t" fillcolor="#a0a0a0" stroked="f"/>
        </w:pict>
      </w:r>
    </w:p>
    <w:p w14:paraId="24ADBEA0" w14:textId="08CFE8DD" w:rsidR="003B2540" w:rsidRPr="002D22F7" w:rsidRDefault="003B2540" w:rsidP="003B2540">
      <w:pPr>
        <w:pStyle w:val="NoSpacing"/>
        <w:rPr>
          <w:sz w:val="32"/>
          <w:szCs w:val="32"/>
        </w:rPr>
      </w:pPr>
      <w:r w:rsidRPr="002D22F7">
        <w:rPr>
          <w:sz w:val="32"/>
          <w:szCs w:val="32"/>
        </w:rPr>
        <w:t xml:space="preserve">General Władysław Anders </w:t>
      </w:r>
      <w:r w:rsidRPr="002D22F7">
        <w:rPr>
          <w:i/>
          <w:iCs/>
          <w:sz w:val="32"/>
          <w:szCs w:val="32"/>
        </w:rPr>
        <w:t xml:space="preserve">See </w:t>
      </w:r>
      <w:r w:rsidR="002F46BD">
        <w:rPr>
          <w:i/>
          <w:iCs/>
          <w:sz w:val="32"/>
          <w:szCs w:val="32"/>
        </w:rPr>
        <w:t>Chapter 3</w:t>
      </w:r>
    </w:p>
    <w:p w14:paraId="3876C7AF" w14:textId="4A2ED5F1" w:rsidR="003B2540" w:rsidRPr="002D22F7" w:rsidRDefault="00000000" w:rsidP="003B2540">
      <w:pPr>
        <w:pStyle w:val="NoSpacing"/>
        <w:rPr>
          <w:sz w:val="32"/>
          <w:szCs w:val="32"/>
        </w:rPr>
      </w:pPr>
      <w:r>
        <w:rPr>
          <w:color w:val="EE0000"/>
          <w:sz w:val="32"/>
          <w:szCs w:val="32"/>
          <w:lang w:val="en-GB"/>
        </w:rPr>
        <w:pict w14:anchorId="02849534">
          <v:rect id="_x0000_i1123" style="width:0;height:1.5pt" o:hralign="center" o:bullet="t" o:hrstd="t" o:hr="t" fillcolor="#a0a0a0" stroked="f"/>
        </w:pict>
      </w:r>
      <w:r w:rsidR="003B2540" w:rsidRPr="002D22F7">
        <w:rPr>
          <w:sz w:val="32"/>
          <w:szCs w:val="32"/>
        </w:rPr>
        <w:t xml:space="preserve">General Władysław Sikorski </w:t>
      </w:r>
      <w:r w:rsidR="003B2540" w:rsidRPr="002D22F7">
        <w:rPr>
          <w:i/>
          <w:iCs/>
          <w:sz w:val="32"/>
          <w:szCs w:val="32"/>
        </w:rPr>
        <w:t xml:space="preserve">See </w:t>
      </w:r>
      <w:r w:rsidR="002F46BD">
        <w:rPr>
          <w:i/>
          <w:iCs/>
          <w:sz w:val="32"/>
          <w:szCs w:val="32"/>
        </w:rPr>
        <w:t>Chapter 3</w:t>
      </w:r>
    </w:p>
    <w:p w14:paraId="3FD749F5" w14:textId="77777777" w:rsidR="003B2540" w:rsidRDefault="00000000" w:rsidP="003B2540">
      <w:pPr>
        <w:pStyle w:val="NoSpacing"/>
        <w:rPr>
          <w:i/>
          <w:iCs/>
          <w:sz w:val="32"/>
          <w:szCs w:val="32"/>
        </w:rPr>
      </w:pPr>
      <w:r>
        <w:rPr>
          <w:color w:val="EE0000"/>
          <w:sz w:val="32"/>
          <w:szCs w:val="32"/>
          <w:lang w:val="en-GB"/>
        </w:rPr>
        <w:pict w14:anchorId="335CAAE9">
          <v:rect id="_x0000_i1124" style="width:0;height:1.5pt" o:hralign="center" o:bullet="t" o:hrstd="t" o:hr="t" fillcolor="#a0a0a0" stroked="f"/>
        </w:pict>
      </w:r>
    </w:p>
    <w:p w14:paraId="413D1D7C" w14:textId="77777777" w:rsidR="003B2540" w:rsidRDefault="003B2540" w:rsidP="003B2540">
      <w:pPr>
        <w:pStyle w:val="NoSpacing"/>
        <w:rPr>
          <w:i/>
          <w:iCs/>
          <w:sz w:val="32"/>
          <w:szCs w:val="32"/>
        </w:rPr>
      </w:pPr>
      <w:r w:rsidRPr="0000356A">
        <w:rPr>
          <w:sz w:val="32"/>
          <w:szCs w:val="32"/>
        </w:rPr>
        <w:t>German Soviet Non-Aggression</w:t>
      </w:r>
      <w:r w:rsidRPr="0000356A">
        <w:rPr>
          <w:i/>
          <w:iCs/>
          <w:sz w:val="32"/>
          <w:szCs w:val="32"/>
        </w:rPr>
        <w:t xml:space="preserve"> Pact See Molotov–Ribbentrop Pact</w:t>
      </w:r>
    </w:p>
    <w:p w14:paraId="1C215C51" w14:textId="77777777" w:rsidR="003B2540" w:rsidRDefault="00000000" w:rsidP="003B2540">
      <w:pPr>
        <w:pStyle w:val="NoSpacing"/>
        <w:rPr>
          <w:i/>
          <w:iCs/>
          <w:sz w:val="32"/>
          <w:szCs w:val="32"/>
        </w:rPr>
      </w:pPr>
      <w:r>
        <w:rPr>
          <w:color w:val="EE0000"/>
          <w:sz w:val="32"/>
          <w:szCs w:val="32"/>
          <w:lang w:val="en-GB"/>
        </w:rPr>
        <w:pict w14:anchorId="05156DE8">
          <v:rect id="_x0000_i1125" style="width:0;height:1.5pt" o:hralign="center" o:bullet="t" o:hrstd="t" o:hr="t" fillcolor="#a0a0a0" stroked="f"/>
        </w:pict>
      </w:r>
    </w:p>
    <w:p w14:paraId="46DF5D80" w14:textId="77777777" w:rsidR="003B2540" w:rsidRDefault="003B2540" w:rsidP="003B2540">
      <w:pPr>
        <w:pStyle w:val="NoSpacing"/>
        <w:rPr>
          <w:i/>
          <w:iCs/>
          <w:sz w:val="32"/>
          <w:szCs w:val="32"/>
          <w:lang w:val="en-GB"/>
        </w:rPr>
      </w:pPr>
      <w:r w:rsidRPr="0046612B">
        <w:rPr>
          <w:sz w:val="32"/>
          <w:szCs w:val="32"/>
          <w:lang w:val="en-GB"/>
        </w:rPr>
        <w:t>Gypsies</w:t>
      </w:r>
      <w:r>
        <w:rPr>
          <w:sz w:val="32"/>
          <w:szCs w:val="32"/>
          <w:lang w:val="en-GB"/>
        </w:rPr>
        <w:t xml:space="preserve"> </w:t>
      </w:r>
      <w:r>
        <w:rPr>
          <w:i/>
          <w:iCs/>
          <w:sz w:val="32"/>
          <w:szCs w:val="32"/>
          <w:lang w:val="en-GB"/>
        </w:rPr>
        <w:t xml:space="preserve">See </w:t>
      </w:r>
      <w:r w:rsidRPr="0065409F">
        <w:rPr>
          <w:i/>
          <w:iCs/>
          <w:sz w:val="32"/>
          <w:szCs w:val="32"/>
          <w:lang w:val="en-GB"/>
        </w:rPr>
        <w:t>Romani</w:t>
      </w:r>
    </w:p>
    <w:p w14:paraId="0212DBAF" w14:textId="77777777" w:rsidR="003B2540" w:rsidRDefault="00000000" w:rsidP="003B2540">
      <w:pPr>
        <w:pStyle w:val="NoSpacing"/>
        <w:rPr>
          <w:i/>
          <w:iCs/>
          <w:sz w:val="32"/>
          <w:szCs w:val="32"/>
          <w:lang w:val="en-GB"/>
        </w:rPr>
      </w:pPr>
      <w:r>
        <w:rPr>
          <w:sz w:val="32"/>
          <w:szCs w:val="32"/>
          <w:lang w:val="en-GB"/>
        </w:rPr>
        <w:pict w14:anchorId="22261122">
          <v:rect id="_x0000_i1126" style="width:0;height:1.5pt" o:hralign="center" o:hrstd="t" o:hr="t" fillcolor="#a0a0a0" stroked="f"/>
        </w:pict>
      </w:r>
    </w:p>
    <w:p w14:paraId="2882766F" w14:textId="77777777" w:rsidR="003B2540" w:rsidRPr="0065409F" w:rsidRDefault="003B2540" w:rsidP="003B2540">
      <w:pPr>
        <w:pStyle w:val="NoSpacing"/>
        <w:rPr>
          <w:sz w:val="32"/>
          <w:szCs w:val="32"/>
        </w:rPr>
      </w:pPr>
      <w:r w:rsidRPr="003A0030">
        <w:rPr>
          <w:sz w:val="32"/>
          <w:szCs w:val="32"/>
        </w:rPr>
        <w:t xml:space="preserve">Fourth Partition of Poland </w:t>
      </w:r>
      <w:r w:rsidRPr="003A0030">
        <w:rPr>
          <w:i/>
          <w:iCs/>
          <w:sz w:val="32"/>
          <w:szCs w:val="32"/>
        </w:rPr>
        <w:t>See Molotov–Ribbentrop Pact</w:t>
      </w:r>
    </w:p>
    <w:p w14:paraId="30063A19" w14:textId="77777777" w:rsidR="003B2540" w:rsidRPr="003B3774" w:rsidRDefault="00000000" w:rsidP="003B2540">
      <w:pPr>
        <w:pStyle w:val="NoSpacing"/>
        <w:rPr>
          <w:sz w:val="32"/>
          <w:szCs w:val="32"/>
        </w:rPr>
      </w:pPr>
      <w:r>
        <w:rPr>
          <w:sz w:val="32"/>
          <w:szCs w:val="32"/>
          <w:lang w:val="en-GB"/>
        </w:rPr>
        <w:pict w14:anchorId="296C1381">
          <v:rect id="_x0000_i1127" style="width:0;height:1.5pt" o:hralign="center" o:hrstd="t" o:hr="t" fillcolor="#a0a0a0" stroked="f"/>
        </w:pict>
      </w:r>
    </w:p>
    <w:p w14:paraId="79EF9D48" w14:textId="77777777" w:rsidR="003B2540" w:rsidRPr="00E845FB" w:rsidRDefault="003B2540" w:rsidP="003B2540">
      <w:pPr>
        <w:pStyle w:val="NoSpacing"/>
        <w:rPr>
          <w:sz w:val="32"/>
          <w:szCs w:val="32"/>
          <w:lang w:val="en-GB"/>
        </w:rPr>
      </w:pPr>
      <w:r>
        <w:rPr>
          <w:sz w:val="32"/>
          <w:szCs w:val="32"/>
          <w:lang w:val="en-GB"/>
        </w:rPr>
        <w:t xml:space="preserve">France </w:t>
      </w:r>
      <w:r w:rsidRPr="00111E7A">
        <w:rPr>
          <w:i/>
          <w:iCs/>
          <w:sz w:val="32"/>
          <w:szCs w:val="32"/>
          <w:lang w:val="en-GB"/>
        </w:rPr>
        <w:t>See Vichy France</w:t>
      </w:r>
    </w:p>
    <w:p w14:paraId="7871C8F1" w14:textId="77777777" w:rsidR="003B2540" w:rsidRPr="0011466B" w:rsidRDefault="00000000" w:rsidP="003B2540">
      <w:pPr>
        <w:pStyle w:val="NoSpacing"/>
        <w:rPr>
          <w:sz w:val="32"/>
          <w:szCs w:val="32"/>
        </w:rPr>
      </w:pPr>
      <w:r>
        <w:rPr>
          <w:sz w:val="32"/>
          <w:szCs w:val="32"/>
          <w:lang w:val="en-GB"/>
        </w:rPr>
        <w:pict w14:anchorId="323500A6">
          <v:rect id="_x0000_i1128" style="width:0;height:1.5pt" o:hralign="center" o:hrstd="t" o:hr="t" fillcolor="#a0a0a0" stroked="f"/>
        </w:pict>
      </w:r>
      <w:r w:rsidR="003B2540" w:rsidRPr="0011466B">
        <w:rPr>
          <w:rFonts w:eastAsia="Calibri"/>
          <w:b/>
          <w:bCs/>
          <w:sz w:val="32"/>
          <w:szCs w:val="32"/>
          <w:lang w:val="en-GB"/>
        </w:rPr>
        <w:t>Gendarmes</w:t>
      </w:r>
      <w:r w:rsidR="003B2540" w:rsidRPr="0011466B">
        <w:rPr>
          <w:rFonts w:eastAsia="Calibri"/>
          <w:sz w:val="32"/>
          <w:szCs w:val="32"/>
          <w:lang w:val="en-GB"/>
        </w:rPr>
        <w:t xml:space="preserve"> are a French military-style police force who, during World War II, assisted in the deportation of Jews.</w:t>
      </w:r>
    </w:p>
    <w:p w14:paraId="4036B412" w14:textId="77777777" w:rsidR="003B2540" w:rsidRDefault="00000000" w:rsidP="003B2540">
      <w:pPr>
        <w:pStyle w:val="NoSpacing"/>
        <w:rPr>
          <w:sz w:val="32"/>
          <w:szCs w:val="32"/>
          <w:lang w:val="en-GB"/>
        </w:rPr>
      </w:pPr>
      <w:r>
        <w:rPr>
          <w:color w:val="EE0000"/>
          <w:sz w:val="32"/>
          <w:szCs w:val="32"/>
          <w:lang w:val="en-GB"/>
        </w:rPr>
        <w:pict w14:anchorId="3666B067">
          <v:rect id="_x0000_i1129" style="width:0;height:1.5pt" o:hralign="center" o:bullet="t" o:hrstd="t" o:hr="t" fillcolor="#a0a0a0" stroked="f"/>
        </w:pict>
      </w:r>
      <w:r w:rsidR="003B2540" w:rsidRPr="007713A6">
        <w:rPr>
          <w:b/>
          <w:bCs/>
          <w:sz w:val="32"/>
          <w:szCs w:val="32"/>
        </w:rPr>
        <w:t>Gestapo</w:t>
      </w:r>
      <w:r w:rsidR="003B2540">
        <w:rPr>
          <w:sz w:val="32"/>
          <w:szCs w:val="32"/>
        </w:rPr>
        <w:t xml:space="preserve">: </w:t>
      </w:r>
      <w:r w:rsidR="003B2540" w:rsidRPr="007713A6">
        <w:rPr>
          <w:sz w:val="32"/>
          <w:szCs w:val="32"/>
          <w:lang w:val="en-GB"/>
        </w:rPr>
        <w:t>The Gestapo was Nazi Germany’s secret state police</w:t>
      </w:r>
      <w:r w:rsidR="003B2540">
        <w:rPr>
          <w:sz w:val="32"/>
          <w:szCs w:val="32"/>
          <w:lang w:val="en-GB"/>
        </w:rPr>
        <w:t>.</w:t>
      </w:r>
    </w:p>
    <w:p w14:paraId="0DA6ED62" w14:textId="77777777" w:rsidR="003B2540" w:rsidRDefault="00000000" w:rsidP="003B2540">
      <w:pPr>
        <w:pStyle w:val="NoSpacing"/>
        <w:rPr>
          <w:sz w:val="32"/>
          <w:szCs w:val="32"/>
          <w:lang w:val="en-GB"/>
        </w:rPr>
      </w:pPr>
      <w:r>
        <w:rPr>
          <w:color w:val="EE0000"/>
          <w:sz w:val="32"/>
          <w:szCs w:val="32"/>
          <w:lang w:val="en-GB"/>
        </w:rPr>
        <w:pict w14:anchorId="1C8A3FEE">
          <v:rect id="_x0000_i1130" style="width:0;height:1.5pt" o:hralign="center" o:bullet="t" o:hrstd="t" o:hr="t" fillcolor="#a0a0a0" stroked="f"/>
        </w:pict>
      </w:r>
    </w:p>
    <w:p w14:paraId="57ED9015" w14:textId="77777777" w:rsidR="003B2540" w:rsidRDefault="003B2540" w:rsidP="003B2540">
      <w:pPr>
        <w:pStyle w:val="NoSpacing"/>
        <w:rPr>
          <w:i/>
          <w:iCs/>
          <w:sz w:val="32"/>
          <w:szCs w:val="32"/>
          <w:lang w:val="en-GB"/>
        </w:rPr>
      </w:pPr>
      <w:r w:rsidRPr="003D0756">
        <w:rPr>
          <w:sz w:val="32"/>
          <w:szCs w:val="32"/>
          <w:lang w:val="en-GB"/>
        </w:rPr>
        <w:t xml:space="preserve">Hanning </w:t>
      </w:r>
      <w:r w:rsidRPr="003D0756">
        <w:rPr>
          <w:i/>
          <w:iCs/>
          <w:sz w:val="32"/>
          <w:szCs w:val="32"/>
          <w:lang w:val="en-GB"/>
        </w:rPr>
        <w:t>See Reinhold Hanning</w:t>
      </w:r>
    </w:p>
    <w:p w14:paraId="4FBD5A68" w14:textId="77777777" w:rsidR="003B2540" w:rsidRDefault="00000000" w:rsidP="003B2540">
      <w:pPr>
        <w:pStyle w:val="NoSpacing"/>
        <w:rPr>
          <w:i/>
          <w:iCs/>
          <w:sz w:val="32"/>
          <w:szCs w:val="32"/>
          <w:lang w:val="en-GB"/>
        </w:rPr>
      </w:pPr>
      <w:r>
        <w:rPr>
          <w:color w:val="EE0000"/>
          <w:sz w:val="32"/>
          <w:szCs w:val="32"/>
          <w:lang w:val="en-GB"/>
        </w:rPr>
        <w:pict w14:anchorId="7EC33F23">
          <v:rect id="_x0000_i1131" style="width:0;height:1.5pt" o:hralign="center" o:bullet="t" o:hrstd="t" o:hr="t" fillcolor="#a0a0a0" stroked="f"/>
        </w:pict>
      </w:r>
    </w:p>
    <w:p w14:paraId="2E422D63" w14:textId="7DCF4369" w:rsidR="003B2540" w:rsidRPr="003D0756" w:rsidRDefault="003B2540" w:rsidP="003B2540">
      <w:pPr>
        <w:pStyle w:val="NoSpacing"/>
        <w:rPr>
          <w:sz w:val="32"/>
          <w:szCs w:val="32"/>
        </w:rPr>
      </w:pPr>
      <w:r w:rsidRPr="0046649B">
        <w:rPr>
          <w:sz w:val="32"/>
          <w:szCs w:val="32"/>
        </w:rPr>
        <w:t xml:space="preserve">Henryk Sławik </w:t>
      </w:r>
      <w:r w:rsidRPr="0046649B">
        <w:rPr>
          <w:i/>
          <w:iCs/>
          <w:sz w:val="32"/>
          <w:szCs w:val="32"/>
        </w:rPr>
        <w:t xml:space="preserve">See </w:t>
      </w:r>
      <w:r w:rsidR="002F46BD">
        <w:rPr>
          <w:i/>
          <w:iCs/>
          <w:sz w:val="32"/>
          <w:szCs w:val="32"/>
        </w:rPr>
        <w:t>Chapter 3</w:t>
      </w:r>
    </w:p>
    <w:p w14:paraId="3BD3EE21" w14:textId="77777777" w:rsidR="003B2540" w:rsidRDefault="00000000" w:rsidP="003B2540">
      <w:pPr>
        <w:pStyle w:val="NoSpacing"/>
        <w:rPr>
          <w:i/>
          <w:iCs/>
          <w:sz w:val="32"/>
          <w:szCs w:val="32"/>
          <w:lang w:val="en-GB"/>
        </w:rPr>
      </w:pPr>
      <w:r>
        <w:rPr>
          <w:color w:val="EE0000"/>
          <w:sz w:val="32"/>
          <w:szCs w:val="32"/>
          <w:lang w:val="en-GB"/>
        </w:rPr>
        <w:pict w14:anchorId="235A0BF7">
          <v:rect id="_x0000_i1132" style="width:0;height:1.5pt" o:hralign="center" o:bullet="t" o:hrstd="t" o:hr="t" fillcolor="#a0a0a0" stroked="f"/>
        </w:pict>
      </w:r>
      <w:r w:rsidR="003B2540" w:rsidRPr="001A0988">
        <w:rPr>
          <w:sz w:val="32"/>
          <w:szCs w:val="32"/>
          <w:lang w:val="en-GB"/>
        </w:rPr>
        <w:t xml:space="preserve">Hitler See </w:t>
      </w:r>
      <w:r w:rsidR="003B2540" w:rsidRPr="001A0988">
        <w:rPr>
          <w:i/>
          <w:iCs/>
          <w:sz w:val="32"/>
          <w:szCs w:val="32"/>
          <w:lang w:val="en-GB"/>
        </w:rPr>
        <w:t>Adolf Hitler</w:t>
      </w:r>
    </w:p>
    <w:p w14:paraId="4C63468C" w14:textId="77777777" w:rsidR="003B2540" w:rsidRPr="003F2334" w:rsidRDefault="00000000" w:rsidP="003B2540">
      <w:pPr>
        <w:pStyle w:val="NoSpacing"/>
        <w:rPr>
          <w:sz w:val="32"/>
          <w:szCs w:val="32"/>
        </w:rPr>
      </w:pPr>
      <w:r>
        <w:rPr>
          <w:sz w:val="32"/>
          <w:szCs w:val="32"/>
          <w:lang w:val="en-GB"/>
        </w:rPr>
        <w:pict w14:anchorId="5089CC16">
          <v:rect id="_x0000_i1133" style="width:0;height:1.5pt" o:hralign="center" o:bullet="t" o:hrstd="t" o:hr="t" fillcolor="#a0a0a0" stroked="f"/>
        </w:pict>
      </w:r>
    </w:p>
    <w:p w14:paraId="17964B8B" w14:textId="77777777" w:rsidR="003B2540" w:rsidRDefault="003B2540" w:rsidP="003B2540">
      <w:pPr>
        <w:pStyle w:val="NoSpacing"/>
        <w:rPr>
          <w:i/>
          <w:iCs/>
          <w:sz w:val="32"/>
          <w:szCs w:val="32"/>
        </w:rPr>
      </w:pPr>
      <w:r w:rsidRPr="003F2334">
        <w:rPr>
          <w:sz w:val="32"/>
          <w:szCs w:val="32"/>
        </w:rPr>
        <w:t xml:space="preserve">Hitler–Stalin Pact </w:t>
      </w:r>
      <w:r w:rsidRPr="003F2334">
        <w:rPr>
          <w:i/>
          <w:iCs/>
          <w:sz w:val="32"/>
          <w:szCs w:val="32"/>
        </w:rPr>
        <w:t>See Molotov–Ribbentrop Pact</w:t>
      </w:r>
    </w:p>
    <w:p w14:paraId="7BDCCF6F" w14:textId="77777777" w:rsidR="003B2540" w:rsidRDefault="00000000" w:rsidP="003B2540">
      <w:pPr>
        <w:pStyle w:val="NoSpacing"/>
        <w:rPr>
          <w:sz w:val="32"/>
          <w:szCs w:val="32"/>
          <w:lang w:val="en-GB"/>
        </w:rPr>
      </w:pPr>
      <w:r>
        <w:rPr>
          <w:color w:val="EE0000"/>
          <w:sz w:val="32"/>
          <w:szCs w:val="32"/>
          <w:lang w:val="en-GB"/>
        </w:rPr>
        <w:pict w14:anchorId="51673B29">
          <v:rect id="_x0000_i1134" style="width:0;height:1.5pt" o:hralign="center" o:bullet="t" o:hrstd="t" o:hr="t" fillcolor="#a0a0a0" stroked="f"/>
        </w:pict>
      </w:r>
      <w:r w:rsidR="003B2540" w:rsidRPr="00E70ECA">
        <w:rPr>
          <w:b/>
          <w:bCs/>
          <w:sz w:val="32"/>
          <w:szCs w:val="32"/>
          <w:lang w:val="en-GB"/>
        </w:rPr>
        <w:t>Holocaust</w:t>
      </w:r>
      <w:r w:rsidR="003B2540" w:rsidRPr="00E70ECA">
        <w:rPr>
          <w:sz w:val="32"/>
          <w:szCs w:val="32"/>
          <w:lang w:val="en-GB"/>
        </w:rPr>
        <w:t>: The systematic, state-sponsored persecution and attempted extermination of Jews by Nazi Germany, resulting in the deaths of six million Jews. Rooted in Adolf Hitler’s antisemitic ideology, the Nazi regime sought the complete annihilation of the Jewish people.</w:t>
      </w:r>
    </w:p>
    <w:p w14:paraId="610EE183" w14:textId="77777777" w:rsidR="003B2540" w:rsidRPr="00E70ECA" w:rsidRDefault="003B2540" w:rsidP="003B2540">
      <w:pPr>
        <w:pStyle w:val="NoSpacing"/>
        <w:rPr>
          <w:sz w:val="32"/>
          <w:szCs w:val="32"/>
          <w:lang w:val="en-GB"/>
        </w:rPr>
      </w:pPr>
    </w:p>
    <w:p w14:paraId="12EE591A" w14:textId="77777777" w:rsidR="003B2540" w:rsidRPr="00E70ECA" w:rsidRDefault="003B2540" w:rsidP="003B2540">
      <w:pPr>
        <w:pStyle w:val="NoSpacing"/>
        <w:rPr>
          <w:sz w:val="32"/>
          <w:szCs w:val="32"/>
          <w:lang w:val="en-GB"/>
        </w:rPr>
      </w:pPr>
      <w:r w:rsidRPr="00E70ECA">
        <w:rPr>
          <w:sz w:val="32"/>
          <w:szCs w:val="32"/>
          <w:lang w:val="en-GB"/>
        </w:rPr>
        <w:t>The Holocaust also encompassed the persecution and attempted extermination of millions of other victims, including Roma (Gypsies), people with disabilities, and Slavic populations—</w:t>
      </w:r>
      <w:r>
        <w:rPr>
          <w:sz w:val="32"/>
          <w:szCs w:val="32"/>
          <w:lang w:val="en-GB"/>
        </w:rPr>
        <w:t>at least</w:t>
      </w:r>
      <w:r w:rsidRPr="00E70ECA">
        <w:rPr>
          <w:sz w:val="32"/>
          <w:szCs w:val="32"/>
          <w:lang w:val="en-GB"/>
        </w:rPr>
        <w:t xml:space="preserve"> 2.7 million </w:t>
      </w:r>
      <w:r w:rsidRPr="00E70ECA">
        <w:rPr>
          <w:sz w:val="32"/>
          <w:szCs w:val="32"/>
          <w:lang w:val="en-GB"/>
        </w:rPr>
        <w:lastRenderedPageBreak/>
        <w:t>Poles—as well as communists. This campaign relied on a vast network of concentration and extermination camps, systematic deportations, mass shootings, and the coordinated participation of state institutions, local collaborators, and the German military.</w:t>
      </w:r>
    </w:p>
    <w:p w14:paraId="5CDCED3F" w14:textId="77777777" w:rsidR="003B2540" w:rsidRDefault="00000000" w:rsidP="003B2540">
      <w:pPr>
        <w:pStyle w:val="NoSpacing"/>
        <w:rPr>
          <w:color w:val="EE0000"/>
          <w:sz w:val="32"/>
          <w:szCs w:val="32"/>
          <w:lang w:val="en-GB"/>
        </w:rPr>
      </w:pPr>
      <w:r>
        <w:rPr>
          <w:color w:val="EE0000"/>
          <w:sz w:val="32"/>
          <w:szCs w:val="32"/>
          <w:lang w:val="en-GB"/>
        </w:rPr>
        <w:pict w14:anchorId="00558591">
          <v:rect id="_x0000_i1135" style="width:0;height:1.5pt" o:hralign="center" o:bullet="t" o:hrstd="t" o:hr="t" fillcolor="#a0a0a0" stroked="f"/>
        </w:pict>
      </w:r>
    </w:p>
    <w:p w14:paraId="22866993" w14:textId="77777777" w:rsidR="003B2540" w:rsidRPr="00CC2543" w:rsidRDefault="003B2540" w:rsidP="003B2540">
      <w:pPr>
        <w:pStyle w:val="NoSpacing"/>
        <w:rPr>
          <w:i/>
          <w:iCs/>
          <w:color w:val="EE0000"/>
          <w:sz w:val="32"/>
          <w:szCs w:val="32"/>
          <w:lang w:val="en-GB"/>
        </w:rPr>
      </w:pPr>
      <w:r w:rsidRPr="00CC2543">
        <w:rPr>
          <w:sz w:val="32"/>
          <w:szCs w:val="32"/>
          <w:lang w:val="en-GB"/>
        </w:rPr>
        <w:t>Home Army</w:t>
      </w:r>
      <w:r w:rsidRPr="00CC2543">
        <w:rPr>
          <w:i/>
          <w:iCs/>
          <w:sz w:val="32"/>
          <w:szCs w:val="32"/>
          <w:lang w:val="en-GB"/>
        </w:rPr>
        <w:t xml:space="preserve"> see Armia Krajowa.</w:t>
      </w:r>
    </w:p>
    <w:p w14:paraId="6C44EE0C" w14:textId="77777777" w:rsidR="003B2540" w:rsidRDefault="00000000" w:rsidP="003B2540">
      <w:pPr>
        <w:pStyle w:val="NoSpacing"/>
        <w:rPr>
          <w:color w:val="EE0000"/>
          <w:sz w:val="32"/>
          <w:szCs w:val="32"/>
          <w:lang w:val="en-GB"/>
        </w:rPr>
      </w:pPr>
      <w:r>
        <w:rPr>
          <w:color w:val="EE0000"/>
          <w:sz w:val="32"/>
          <w:szCs w:val="32"/>
          <w:lang w:val="en-GB"/>
        </w:rPr>
        <w:pict w14:anchorId="6BF1ADD7">
          <v:rect id="_x0000_i1136" style="width:0;height:1.5pt" o:hralign="center" o:bullet="t" o:hrstd="t" o:hr="t" fillcolor="#a0a0a0" stroked="f"/>
        </w:pict>
      </w:r>
    </w:p>
    <w:p w14:paraId="2B6D2E55" w14:textId="3D4490C0" w:rsidR="003B2540" w:rsidRDefault="003B2540" w:rsidP="003B2540">
      <w:pPr>
        <w:pStyle w:val="NoSpacing"/>
        <w:rPr>
          <w:sz w:val="32"/>
          <w:szCs w:val="32"/>
          <w:lang w:val="en-GB"/>
        </w:rPr>
      </w:pPr>
      <w:r w:rsidRPr="00A52A4E">
        <w:rPr>
          <w:b/>
          <w:bCs/>
          <w:sz w:val="32"/>
          <w:szCs w:val="32"/>
        </w:rPr>
        <w:t>Iași</w:t>
      </w:r>
      <w:r>
        <w:rPr>
          <w:sz w:val="32"/>
          <w:szCs w:val="32"/>
        </w:rPr>
        <w:t xml:space="preserve">: </w:t>
      </w:r>
      <w:r w:rsidRPr="001148A7">
        <w:rPr>
          <w:sz w:val="32"/>
          <w:szCs w:val="32"/>
          <w:lang w:val="en-GB"/>
        </w:rPr>
        <w:t xml:space="preserve">in late June 1941, </w:t>
      </w:r>
      <w:r>
        <w:rPr>
          <w:sz w:val="32"/>
          <w:szCs w:val="32"/>
          <w:lang w:val="en-GB"/>
        </w:rPr>
        <w:t xml:space="preserve">there </w:t>
      </w:r>
      <w:r w:rsidRPr="001148A7">
        <w:rPr>
          <w:sz w:val="32"/>
          <w:szCs w:val="32"/>
          <w:lang w:val="en-GB"/>
        </w:rPr>
        <w:t>was a mass killing of Jews in the Romanian city of Iași, conducted by Romanian authorities. Over two days, thousands were shot in the streets or packed into sealed “death trains” where many died from heat, thirst, and suffocation.</w:t>
      </w:r>
      <w:r>
        <w:rPr>
          <w:sz w:val="32"/>
          <w:szCs w:val="32"/>
          <w:lang w:val="en-GB"/>
        </w:rPr>
        <w:t xml:space="preserve"> </w:t>
      </w:r>
      <w:r w:rsidRPr="00A70BB4">
        <w:rPr>
          <w:i/>
          <w:iCs/>
          <w:sz w:val="32"/>
          <w:szCs w:val="32"/>
          <w:lang w:val="en-GB"/>
        </w:rPr>
        <w:t xml:space="preserve">See </w:t>
      </w:r>
      <w:r w:rsidR="002F46BD">
        <w:rPr>
          <w:i/>
          <w:iCs/>
          <w:sz w:val="32"/>
          <w:szCs w:val="32"/>
          <w:lang w:val="en-GB"/>
        </w:rPr>
        <w:t>Chapter 2</w:t>
      </w:r>
      <w:r w:rsidRPr="00A70BB4">
        <w:rPr>
          <w:i/>
          <w:iCs/>
          <w:sz w:val="32"/>
          <w:szCs w:val="32"/>
          <w:lang w:val="en-GB"/>
        </w:rPr>
        <w:t>.</w:t>
      </w:r>
    </w:p>
    <w:p w14:paraId="169742FB" w14:textId="77777777" w:rsidR="003B2540" w:rsidRDefault="00000000" w:rsidP="003B2540">
      <w:pPr>
        <w:pStyle w:val="NoSpacing"/>
        <w:rPr>
          <w:sz w:val="32"/>
          <w:szCs w:val="32"/>
          <w:lang w:val="en-GB"/>
        </w:rPr>
      </w:pPr>
      <w:r>
        <w:rPr>
          <w:sz w:val="32"/>
          <w:szCs w:val="32"/>
          <w:lang w:val="en-GB"/>
        </w:rPr>
        <w:pict w14:anchorId="31A70AB7">
          <v:rect id="_x0000_i1137" style="width:0;height:1.5pt" o:hralign="center" o:bullet="t" o:hrstd="t" o:hr="t" fillcolor="#a0a0a0" stroked="f"/>
        </w:pict>
      </w:r>
    </w:p>
    <w:p w14:paraId="43F15154" w14:textId="77777777" w:rsidR="003B2540" w:rsidRPr="003B3774" w:rsidRDefault="003B2540" w:rsidP="003B2540">
      <w:pPr>
        <w:pStyle w:val="NoSpacing"/>
        <w:rPr>
          <w:sz w:val="32"/>
          <w:szCs w:val="32"/>
        </w:rPr>
      </w:pPr>
      <w:r>
        <w:rPr>
          <w:sz w:val="32"/>
          <w:szCs w:val="32"/>
          <w:lang w:val="en-GB"/>
        </w:rPr>
        <w:t>I</w:t>
      </w:r>
      <w:r w:rsidRPr="003F7A28">
        <w:rPr>
          <w:sz w:val="32"/>
          <w:szCs w:val="32"/>
          <w:lang w:val="en-GB"/>
        </w:rPr>
        <w:t>nvasion of Poland</w:t>
      </w:r>
      <w:r>
        <w:rPr>
          <w:sz w:val="32"/>
          <w:szCs w:val="32"/>
          <w:lang w:val="en-GB"/>
        </w:rPr>
        <w:t xml:space="preserve"> </w:t>
      </w:r>
      <w:r w:rsidRPr="009D431E">
        <w:rPr>
          <w:i/>
          <w:iCs/>
          <w:sz w:val="32"/>
          <w:szCs w:val="32"/>
          <w:lang w:val="en-GB"/>
        </w:rPr>
        <w:t>See Battle for Poland</w:t>
      </w:r>
      <w:r>
        <w:rPr>
          <w:i/>
          <w:iCs/>
          <w:sz w:val="32"/>
          <w:szCs w:val="32"/>
          <w:lang w:val="en-GB"/>
        </w:rPr>
        <w:t xml:space="preserve"> (1939)</w:t>
      </w:r>
    </w:p>
    <w:p w14:paraId="1BC9DB8F" w14:textId="77777777" w:rsidR="003B2540" w:rsidRDefault="00000000" w:rsidP="003B2540">
      <w:pPr>
        <w:pStyle w:val="NoSpacing"/>
        <w:rPr>
          <w:sz w:val="32"/>
          <w:szCs w:val="32"/>
          <w:lang w:val="en-GB"/>
        </w:rPr>
      </w:pPr>
      <w:r>
        <w:rPr>
          <w:sz w:val="32"/>
          <w:szCs w:val="32"/>
          <w:lang w:val="en-GB"/>
        </w:rPr>
        <w:pict w14:anchorId="7052EF36">
          <v:rect id="_x0000_i1138" style="width:0;height:1.5pt" o:hralign="center" o:bullet="t" o:hrstd="t" o:hr="t" fillcolor="#a0a0a0" stroked="f"/>
        </w:pict>
      </w:r>
    </w:p>
    <w:p w14:paraId="29F8C0D6" w14:textId="00B9709E" w:rsidR="003B2540" w:rsidRDefault="003B2540" w:rsidP="003B2540">
      <w:pPr>
        <w:pStyle w:val="NoSpacing"/>
        <w:rPr>
          <w:sz w:val="32"/>
          <w:szCs w:val="32"/>
        </w:rPr>
      </w:pPr>
      <w:r w:rsidRPr="00530057">
        <w:rPr>
          <w:sz w:val="32"/>
          <w:szCs w:val="32"/>
        </w:rPr>
        <w:t xml:space="preserve">Irena Sendler </w:t>
      </w:r>
      <w:r w:rsidRPr="00530057">
        <w:rPr>
          <w:i/>
          <w:iCs/>
          <w:sz w:val="32"/>
          <w:szCs w:val="32"/>
        </w:rPr>
        <w:t xml:space="preserve">See </w:t>
      </w:r>
      <w:r w:rsidR="002F46BD">
        <w:rPr>
          <w:i/>
          <w:iCs/>
          <w:sz w:val="32"/>
          <w:szCs w:val="32"/>
        </w:rPr>
        <w:t>Chapter 3</w:t>
      </w:r>
    </w:p>
    <w:p w14:paraId="470A9AF2" w14:textId="77777777" w:rsidR="003B2540" w:rsidRPr="00530057" w:rsidRDefault="00000000" w:rsidP="003B2540">
      <w:pPr>
        <w:pStyle w:val="NoSpacing"/>
        <w:rPr>
          <w:sz w:val="32"/>
          <w:szCs w:val="32"/>
        </w:rPr>
      </w:pPr>
      <w:r>
        <w:rPr>
          <w:sz w:val="32"/>
          <w:szCs w:val="32"/>
          <w:lang w:val="en-GB"/>
        </w:rPr>
        <w:pict w14:anchorId="38AFD790">
          <v:rect id="_x0000_i1139" style="width:0;height:1.5pt" o:hralign="center" o:bullet="t" o:hrstd="t" o:hr="t" fillcolor="#a0a0a0" stroked="f"/>
        </w:pict>
      </w:r>
    </w:p>
    <w:p w14:paraId="7CE72182" w14:textId="64677025" w:rsidR="003B2540" w:rsidRDefault="003B2540" w:rsidP="003B2540">
      <w:pPr>
        <w:pStyle w:val="NoSpacing"/>
        <w:rPr>
          <w:sz w:val="32"/>
          <w:szCs w:val="32"/>
        </w:rPr>
      </w:pPr>
      <w:r w:rsidRPr="00530057">
        <w:rPr>
          <w:sz w:val="32"/>
          <w:szCs w:val="32"/>
        </w:rPr>
        <w:t xml:space="preserve">Irena Sendlerowa </w:t>
      </w:r>
      <w:r w:rsidRPr="007632A5">
        <w:rPr>
          <w:i/>
          <w:iCs/>
          <w:sz w:val="32"/>
          <w:szCs w:val="32"/>
        </w:rPr>
        <w:t xml:space="preserve">See </w:t>
      </w:r>
      <w:r w:rsidR="002F46BD">
        <w:rPr>
          <w:i/>
          <w:iCs/>
          <w:sz w:val="32"/>
          <w:szCs w:val="32"/>
        </w:rPr>
        <w:t>Chapter 3</w:t>
      </w:r>
    </w:p>
    <w:p w14:paraId="49FD7222" w14:textId="77777777" w:rsidR="003B2540" w:rsidRDefault="00000000" w:rsidP="003B2540">
      <w:pPr>
        <w:pStyle w:val="NoSpacing"/>
        <w:rPr>
          <w:sz w:val="32"/>
          <w:szCs w:val="32"/>
        </w:rPr>
      </w:pPr>
      <w:r>
        <w:rPr>
          <w:sz w:val="32"/>
          <w:szCs w:val="32"/>
          <w:lang w:val="en-GB"/>
        </w:rPr>
        <w:pict w14:anchorId="4CED8D59">
          <v:rect id="_x0000_i1140" style="width:0;height:1.5pt" o:hralign="center" o:bullet="t" o:hrstd="t" o:hr="t" fillcolor="#a0a0a0" stroked="f"/>
        </w:pict>
      </w:r>
    </w:p>
    <w:p w14:paraId="1B107093" w14:textId="77777777" w:rsidR="003B2540" w:rsidRDefault="003B2540" w:rsidP="003B2540">
      <w:pPr>
        <w:pStyle w:val="NoSpacing"/>
        <w:rPr>
          <w:i/>
          <w:iCs/>
          <w:sz w:val="32"/>
          <w:szCs w:val="32"/>
        </w:rPr>
      </w:pPr>
      <w:r w:rsidRPr="003B3774">
        <w:rPr>
          <w:sz w:val="32"/>
          <w:szCs w:val="32"/>
        </w:rPr>
        <w:t>Jedwabne</w:t>
      </w:r>
      <w:r>
        <w:rPr>
          <w:sz w:val="32"/>
          <w:szCs w:val="32"/>
        </w:rPr>
        <w:t xml:space="preserve"> </w:t>
      </w:r>
      <w:r w:rsidRPr="00D17D3D">
        <w:rPr>
          <w:i/>
          <w:iCs/>
          <w:sz w:val="32"/>
          <w:szCs w:val="32"/>
        </w:rPr>
        <w:t>See Jedwabne pogrom.</w:t>
      </w:r>
    </w:p>
    <w:p w14:paraId="60BB724B" w14:textId="77777777" w:rsidR="003B2540" w:rsidRPr="00A52A4E" w:rsidRDefault="00000000" w:rsidP="003B2540">
      <w:pPr>
        <w:pStyle w:val="NoSpacing"/>
        <w:rPr>
          <w:b/>
          <w:bCs/>
          <w:i/>
          <w:iCs/>
          <w:sz w:val="32"/>
          <w:szCs w:val="32"/>
        </w:rPr>
      </w:pPr>
      <w:r>
        <w:rPr>
          <w:sz w:val="32"/>
          <w:szCs w:val="32"/>
          <w:lang w:val="en-GB"/>
        </w:rPr>
        <w:pict w14:anchorId="50546799">
          <v:rect id="_x0000_i1141" style="width:0;height:1.5pt" o:hralign="center" o:bullet="t" o:hrstd="t" o:hr="t" fillcolor="#a0a0a0" stroked="f"/>
        </w:pict>
      </w:r>
    </w:p>
    <w:p w14:paraId="121C9E9C" w14:textId="5168955C" w:rsidR="003B2540" w:rsidRDefault="003B2540" w:rsidP="003B2540">
      <w:pPr>
        <w:pStyle w:val="NoSpacing"/>
        <w:rPr>
          <w:sz w:val="32"/>
          <w:szCs w:val="32"/>
          <w:lang w:val="en-GB"/>
        </w:rPr>
      </w:pPr>
      <w:r w:rsidRPr="00A52A4E">
        <w:rPr>
          <w:b/>
          <w:bCs/>
          <w:sz w:val="32"/>
          <w:szCs w:val="32"/>
          <w:lang w:val="en-GB"/>
        </w:rPr>
        <w:t>Jedwabne pogrom</w:t>
      </w:r>
      <w:r>
        <w:rPr>
          <w:sz w:val="32"/>
          <w:szCs w:val="32"/>
          <w:lang w:val="en-GB"/>
        </w:rPr>
        <w:t>:</w:t>
      </w:r>
      <w:r w:rsidRPr="00A52A4E">
        <w:rPr>
          <w:sz w:val="32"/>
          <w:szCs w:val="32"/>
          <w:lang w:val="en-GB"/>
        </w:rPr>
        <w:t xml:space="preserve"> occurred on 10</w:t>
      </w:r>
      <w:r w:rsidRPr="003C42F2">
        <w:rPr>
          <w:sz w:val="32"/>
          <w:szCs w:val="32"/>
          <w:vertAlign w:val="superscript"/>
          <w:lang w:val="en-GB"/>
        </w:rPr>
        <w:t>th</w:t>
      </w:r>
      <w:r>
        <w:rPr>
          <w:sz w:val="32"/>
          <w:szCs w:val="32"/>
          <w:lang w:val="en-GB"/>
        </w:rPr>
        <w:t xml:space="preserve"> </w:t>
      </w:r>
      <w:r w:rsidRPr="00A52A4E">
        <w:rPr>
          <w:sz w:val="32"/>
          <w:szCs w:val="32"/>
          <w:lang w:val="en-GB"/>
        </w:rPr>
        <w:t xml:space="preserve">July 1941 in the town of Jedwabne, within German-occupied Poland. In this incident, approximately </w:t>
      </w:r>
      <w:r w:rsidRPr="003C1DCF">
        <w:rPr>
          <w:b/>
          <w:bCs/>
          <w:sz w:val="32"/>
          <w:szCs w:val="32"/>
          <w:lang w:val="en-GB"/>
        </w:rPr>
        <w:t>340</w:t>
      </w:r>
      <w:r w:rsidRPr="00A52A4E">
        <w:rPr>
          <w:sz w:val="32"/>
          <w:szCs w:val="32"/>
          <w:lang w:val="en-GB"/>
        </w:rPr>
        <w:t xml:space="preserve"> Jewish residents were killed, primarily at the hands of Polish </w:t>
      </w:r>
      <w:r>
        <w:rPr>
          <w:sz w:val="32"/>
          <w:szCs w:val="32"/>
          <w:lang w:val="en-GB"/>
        </w:rPr>
        <w:t>citizens</w:t>
      </w:r>
      <w:r w:rsidRPr="00A52A4E">
        <w:rPr>
          <w:sz w:val="32"/>
          <w:szCs w:val="32"/>
          <w:lang w:val="en-GB"/>
        </w:rPr>
        <w:t xml:space="preserve">, marking the most significant acts of mass violence perpetrated </w:t>
      </w:r>
      <w:r>
        <w:rPr>
          <w:sz w:val="32"/>
          <w:szCs w:val="32"/>
          <w:lang w:val="en-GB"/>
        </w:rPr>
        <w:t>in occupied Poland</w:t>
      </w:r>
      <w:r w:rsidRPr="00232CE1">
        <w:rPr>
          <w:sz w:val="32"/>
          <w:szCs w:val="32"/>
          <w:lang w:val="en-GB"/>
        </w:rPr>
        <w:t>.</w:t>
      </w:r>
      <w:r>
        <w:rPr>
          <w:sz w:val="32"/>
          <w:szCs w:val="32"/>
          <w:lang w:val="en-GB"/>
        </w:rPr>
        <w:t xml:space="preserve"> </w:t>
      </w:r>
      <w:r w:rsidRPr="007632A5">
        <w:rPr>
          <w:i/>
          <w:iCs/>
          <w:sz w:val="32"/>
          <w:szCs w:val="32"/>
          <w:lang w:val="en-GB"/>
        </w:rPr>
        <w:t xml:space="preserve">See </w:t>
      </w:r>
      <w:r w:rsidR="002F46BD">
        <w:rPr>
          <w:i/>
          <w:iCs/>
          <w:sz w:val="32"/>
          <w:szCs w:val="32"/>
          <w:lang w:val="en-GB"/>
        </w:rPr>
        <w:t>Chapter 2</w:t>
      </w:r>
      <w:r>
        <w:rPr>
          <w:sz w:val="32"/>
          <w:szCs w:val="32"/>
          <w:lang w:val="en-GB"/>
        </w:rPr>
        <w:t>.</w:t>
      </w:r>
      <w:r w:rsidR="00000000">
        <w:rPr>
          <w:sz w:val="32"/>
          <w:szCs w:val="32"/>
          <w:lang w:val="en-GB"/>
        </w:rPr>
        <w:pict w14:anchorId="5117315F">
          <v:rect id="_x0000_i1142" style="width:0;height:1.5pt" o:hralign="center" o:hrstd="t" o:hr="t" fillcolor="#a0a0a0" stroked="f"/>
        </w:pict>
      </w:r>
      <w:r w:rsidRPr="00232CE1">
        <w:rPr>
          <w:b/>
          <w:bCs/>
          <w:sz w:val="32"/>
          <w:szCs w:val="32"/>
          <w:lang w:val="en-GB"/>
        </w:rPr>
        <w:t>Johann Breyer</w:t>
      </w:r>
      <w:r w:rsidRPr="00232CE1">
        <w:rPr>
          <w:sz w:val="32"/>
          <w:szCs w:val="32"/>
          <w:lang w:val="en-GB"/>
        </w:rPr>
        <w:t xml:space="preserve"> (1925–2014) was a German SS guard who served at Auschwitz. He immigrated to the United States in 1952. In 2014, he faced an extradition request to stand trial in Germany on charges of complicity in the murder of over </w:t>
      </w:r>
      <w:r w:rsidRPr="003C1DCF">
        <w:rPr>
          <w:b/>
          <w:bCs/>
          <w:sz w:val="32"/>
          <w:szCs w:val="32"/>
          <w:lang w:val="en-GB"/>
        </w:rPr>
        <w:t>200,000</w:t>
      </w:r>
      <w:r w:rsidRPr="00232CE1">
        <w:rPr>
          <w:sz w:val="32"/>
          <w:szCs w:val="32"/>
          <w:lang w:val="en-GB"/>
        </w:rPr>
        <w:t xml:space="preserve"> people. Breyer died in custody before he could be extradited or tried</w:t>
      </w:r>
      <w:r>
        <w:rPr>
          <w:sz w:val="32"/>
          <w:szCs w:val="32"/>
          <w:lang w:val="en-GB"/>
        </w:rPr>
        <w:t>.</w:t>
      </w:r>
    </w:p>
    <w:p w14:paraId="6EFD87B5" w14:textId="77777777" w:rsidR="003B2540" w:rsidRDefault="00000000" w:rsidP="003B2540">
      <w:pPr>
        <w:pStyle w:val="NoSpacing"/>
        <w:rPr>
          <w:rFonts w:eastAsia="Times New Roman"/>
          <w:sz w:val="32"/>
          <w:szCs w:val="32"/>
          <w:lang w:val="en-GB" w:eastAsia="en-GB"/>
        </w:rPr>
      </w:pPr>
      <w:r>
        <w:rPr>
          <w:sz w:val="32"/>
          <w:szCs w:val="32"/>
          <w:lang w:val="en-GB"/>
        </w:rPr>
        <w:pict w14:anchorId="01CDECB9">
          <v:rect id="_x0000_i1143" style="width:0;height:1.5pt" o:hralign="center" o:bullet="t" o:hrstd="t" o:hr="t" fillcolor="#a0a0a0" stroked="f"/>
        </w:pict>
      </w:r>
      <w:r w:rsidR="003B2540" w:rsidRPr="00FF7A2E">
        <w:rPr>
          <w:rFonts w:eastAsia="Times New Roman"/>
          <w:b/>
          <w:bCs/>
          <w:sz w:val="32"/>
          <w:szCs w:val="32"/>
          <w:lang w:val="en-GB" w:eastAsia="en-GB"/>
        </w:rPr>
        <w:t>John Demjanjuk</w:t>
      </w:r>
      <w:r w:rsidR="003B2540" w:rsidRPr="00FF7A2E">
        <w:rPr>
          <w:rFonts w:eastAsia="Times New Roman"/>
          <w:sz w:val="32"/>
          <w:szCs w:val="32"/>
          <w:lang w:val="en-GB" w:eastAsia="en-GB"/>
        </w:rPr>
        <w:t xml:space="preserve"> (1920–2012) was a Ukrainian who served as a guard at Nazi German extermination camps. After the war, he emigrated to the United States in 1952. He was originally convicted and sentenced to death in 1988, but the Israeli Supreme Court </w:t>
      </w:r>
      <w:r w:rsidR="003B2540" w:rsidRPr="00FF7A2E">
        <w:rPr>
          <w:rFonts w:eastAsia="Times New Roman"/>
          <w:sz w:val="32"/>
          <w:szCs w:val="32"/>
          <w:lang w:val="en-GB" w:eastAsia="en-GB"/>
        </w:rPr>
        <w:lastRenderedPageBreak/>
        <w:t>overturned the conviction in 1993 after new evidence suggested a case of mistaken identity.</w:t>
      </w:r>
      <w:r w:rsidR="003B2540">
        <w:rPr>
          <w:rFonts w:eastAsia="Times New Roman"/>
          <w:sz w:val="32"/>
          <w:szCs w:val="32"/>
          <w:lang w:val="en-GB" w:eastAsia="en-GB"/>
        </w:rPr>
        <w:t xml:space="preserve"> </w:t>
      </w:r>
      <w:r w:rsidR="003B2540" w:rsidRPr="00FF7A2E">
        <w:rPr>
          <w:rFonts w:eastAsia="Times New Roman"/>
          <w:sz w:val="32"/>
          <w:szCs w:val="32"/>
          <w:lang w:val="en-GB" w:eastAsia="en-GB"/>
        </w:rPr>
        <w:t xml:space="preserve">Further investigation linked Demjanjuk as a guard at </w:t>
      </w:r>
      <w:r w:rsidR="003B2540" w:rsidRPr="003B3774">
        <w:rPr>
          <w:sz w:val="32"/>
          <w:szCs w:val="32"/>
        </w:rPr>
        <w:t>Sobibór</w:t>
      </w:r>
      <w:r w:rsidR="003B2540" w:rsidRPr="00FF7A2E">
        <w:rPr>
          <w:rFonts w:eastAsia="Times New Roman"/>
          <w:sz w:val="32"/>
          <w:szCs w:val="32"/>
          <w:lang w:val="en-GB" w:eastAsia="en-GB"/>
        </w:rPr>
        <w:t xml:space="preserve">, Majdanek, and possibly other camps. </w:t>
      </w:r>
    </w:p>
    <w:p w14:paraId="762A60FE" w14:textId="77777777" w:rsidR="003B2540" w:rsidRDefault="003B2540" w:rsidP="003B2540">
      <w:pPr>
        <w:pStyle w:val="NoSpacing"/>
        <w:rPr>
          <w:rFonts w:eastAsia="Times New Roman"/>
          <w:sz w:val="32"/>
          <w:szCs w:val="32"/>
          <w:lang w:val="en-GB" w:eastAsia="en-GB"/>
        </w:rPr>
      </w:pPr>
    </w:p>
    <w:p w14:paraId="52D7E2EA" w14:textId="77777777" w:rsidR="003B2540" w:rsidRPr="00FF7A2E" w:rsidRDefault="003B2540" w:rsidP="003B2540">
      <w:pPr>
        <w:pStyle w:val="NoSpacing"/>
        <w:rPr>
          <w:rFonts w:eastAsia="Times New Roman"/>
          <w:sz w:val="32"/>
          <w:szCs w:val="32"/>
          <w:lang w:val="en-GB" w:eastAsia="en-GB"/>
        </w:rPr>
      </w:pPr>
      <w:r w:rsidRPr="00FF7A2E">
        <w:rPr>
          <w:rFonts w:eastAsia="Times New Roman"/>
          <w:sz w:val="32"/>
          <w:szCs w:val="32"/>
          <w:lang w:val="en-GB" w:eastAsia="en-GB"/>
        </w:rPr>
        <w:t xml:space="preserve">In 2009, he was deported to Germany and, in 2011, convicted as an accessory to the murder of approximately </w:t>
      </w:r>
      <w:r w:rsidRPr="003C1DCF">
        <w:rPr>
          <w:rFonts w:eastAsia="Times New Roman"/>
          <w:b/>
          <w:bCs/>
          <w:sz w:val="32"/>
          <w:szCs w:val="32"/>
          <w:lang w:val="en-GB" w:eastAsia="en-GB"/>
        </w:rPr>
        <w:t>28,000</w:t>
      </w:r>
      <w:r w:rsidRPr="00FF7A2E">
        <w:rPr>
          <w:rFonts w:eastAsia="Times New Roman"/>
          <w:sz w:val="32"/>
          <w:szCs w:val="32"/>
          <w:lang w:val="en-GB" w:eastAsia="en-GB"/>
        </w:rPr>
        <w:t xml:space="preserve"> Jews at Sobibor. He was sentenced to five years in prison but remained free pending appeal. He died in 2012 before serving his sentence.</w:t>
      </w:r>
    </w:p>
    <w:p w14:paraId="3F29018D" w14:textId="77777777" w:rsidR="003B2540" w:rsidRPr="003B3774" w:rsidRDefault="00000000" w:rsidP="003B2540">
      <w:pPr>
        <w:pStyle w:val="NoSpacing"/>
        <w:rPr>
          <w:sz w:val="32"/>
          <w:szCs w:val="32"/>
        </w:rPr>
      </w:pPr>
      <w:r>
        <w:rPr>
          <w:sz w:val="32"/>
          <w:szCs w:val="32"/>
          <w:lang w:val="en-GB"/>
        </w:rPr>
        <w:pict w14:anchorId="53FF1533">
          <v:rect id="_x0000_i1144" style="width:0;height:1.5pt" o:hralign="center" o:hrstd="t" o:hr="t" fillcolor="#a0a0a0" stroked="f"/>
        </w:pict>
      </w:r>
      <w:r w:rsidR="003B2540" w:rsidRPr="003B3774">
        <w:rPr>
          <w:sz w:val="32"/>
          <w:szCs w:val="32"/>
          <w:lang w:val="en-GB"/>
        </w:rPr>
        <w:t xml:space="preserve">Katyn </w:t>
      </w:r>
      <w:r w:rsidR="003B2540" w:rsidRPr="007A1943">
        <w:rPr>
          <w:i/>
          <w:iCs/>
          <w:sz w:val="32"/>
          <w:szCs w:val="32"/>
          <w:lang w:val="en-GB"/>
        </w:rPr>
        <w:t>See Katyn Massacre</w:t>
      </w:r>
    </w:p>
    <w:p w14:paraId="232D5032" w14:textId="77777777" w:rsidR="003B2540" w:rsidRPr="00E25708" w:rsidRDefault="00000000" w:rsidP="003B2540">
      <w:pPr>
        <w:pStyle w:val="NoSpacing"/>
        <w:rPr>
          <w:sz w:val="32"/>
          <w:szCs w:val="32"/>
        </w:rPr>
      </w:pPr>
      <w:r>
        <w:rPr>
          <w:sz w:val="32"/>
          <w:szCs w:val="32"/>
          <w:lang w:val="en-GB"/>
        </w:rPr>
        <w:pict w14:anchorId="7BDD34DF">
          <v:rect id="_x0000_i1145" style="width:0;height:1.5pt" o:hralign="center" o:hrstd="t" o:hr="t" fillcolor="#a0a0a0" stroked="f"/>
        </w:pict>
      </w:r>
      <w:r w:rsidR="003B2540" w:rsidRPr="00E25708">
        <w:rPr>
          <w:b/>
          <w:bCs/>
          <w:sz w:val="32"/>
          <w:szCs w:val="32"/>
          <w:lang w:val="en-GB"/>
        </w:rPr>
        <w:t>Katyn Massacre</w:t>
      </w:r>
      <w:r w:rsidR="003B2540" w:rsidRPr="00E25708">
        <w:rPr>
          <w:rFonts w:ascii="Calibri" w:eastAsia="Calibri" w:hAnsi="Calibri"/>
          <w:sz w:val="22"/>
          <w:szCs w:val="22"/>
          <w:lang w:val="en-GB"/>
        </w:rPr>
        <w:t xml:space="preserve"> </w:t>
      </w:r>
      <w:r w:rsidR="003B2540" w:rsidRPr="00E25708">
        <w:rPr>
          <w:sz w:val="32"/>
          <w:szCs w:val="32"/>
          <w:lang w:val="en-GB"/>
        </w:rPr>
        <w:t xml:space="preserve">was a mass execution of approximately </w:t>
      </w:r>
      <w:r w:rsidR="003B2540" w:rsidRPr="00E25708">
        <w:rPr>
          <w:b/>
          <w:bCs/>
          <w:sz w:val="32"/>
          <w:szCs w:val="32"/>
          <w:lang w:val="en-GB"/>
        </w:rPr>
        <w:t>22,000</w:t>
      </w:r>
      <w:r w:rsidR="003B2540" w:rsidRPr="00E25708">
        <w:rPr>
          <w:sz w:val="32"/>
          <w:szCs w:val="32"/>
          <w:lang w:val="en-GB"/>
        </w:rPr>
        <w:t xml:space="preserve"> Polish military officers, police, and members of the intelligentsia carried out by the Soviet NKVD (secret police) in April and May 1940. The killings took place in several locations, most notably the Katyn Forest near Smolensk, as well as in Kalinin (now Tver) and Kharkiv. </w:t>
      </w:r>
    </w:p>
    <w:p w14:paraId="1C6A5D11" w14:textId="374D0AE5" w:rsidR="003B2540" w:rsidRPr="00785C19" w:rsidRDefault="00000000" w:rsidP="003B2540">
      <w:pPr>
        <w:pStyle w:val="NoSpacing"/>
        <w:rPr>
          <w:sz w:val="32"/>
          <w:szCs w:val="32"/>
        </w:rPr>
      </w:pPr>
      <w:r>
        <w:rPr>
          <w:sz w:val="32"/>
          <w:szCs w:val="32"/>
          <w:lang w:val="en-GB"/>
        </w:rPr>
        <w:pict w14:anchorId="70423CB4">
          <v:rect id="_x0000_i1146" style="width:0;height:1.5pt" o:hralign="center" o:hrstd="t" o:hr="t" fillcolor="#a0a0a0" stroked="f"/>
        </w:pict>
      </w:r>
      <w:r w:rsidR="003B2540" w:rsidRPr="00785C19">
        <w:rPr>
          <w:b/>
          <w:bCs/>
          <w:sz w:val="32"/>
          <w:szCs w:val="32"/>
        </w:rPr>
        <w:t>Kaunas</w:t>
      </w:r>
      <w:r w:rsidR="003B2540" w:rsidRPr="00785C19">
        <w:rPr>
          <w:sz w:val="32"/>
          <w:szCs w:val="32"/>
        </w:rPr>
        <w:t> is a city in Lithuania, located in the central part of the country. It is Lithuania’s second-largest city and was even the capital between the two World Wars. Today, Kaunas is an important cultural, academic, and economic centre.</w:t>
      </w:r>
      <w:r w:rsidR="003B2540">
        <w:rPr>
          <w:sz w:val="32"/>
          <w:szCs w:val="32"/>
        </w:rPr>
        <w:t xml:space="preserve"> </w:t>
      </w:r>
      <w:r w:rsidR="003B2540" w:rsidRPr="00931D33">
        <w:rPr>
          <w:i/>
          <w:iCs/>
          <w:sz w:val="32"/>
          <w:szCs w:val="32"/>
        </w:rPr>
        <w:t xml:space="preserve">See </w:t>
      </w:r>
      <w:r w:rsidR="002F46BD">
        <w:rPr>
          <w:i/>
          <w:iCs/>
          <w:sz w:val="32"/>
          <w:szCs w:val="32"/>
        </w:rPr>
        <w:t>Chapter 2</w:t>
      </w:r>
      <w:r w:rsidR="003B2540" w:rsidRPr="00931D33">
        <w:rPr>
          <w:i/>
          <w:iCs/>
          <w:sz w:val="32"/>
          <w:szCs w:val="32"/>
        </w:rPr>
        <w:t>.</w:t>
      </w:r>
    </w:p>
    <w:p w14:paraId="378112EB" w14:textId="3E5A531A" w:rsidR="003B2540" w:rsidRPr="004430BB" w:rsidRDefault="00000000" w:rsidP="003B2540">
      <w:pPr>
        <w:pStyle w:val="NoSpacing"/>
        <w:rPr>
          <w:sz w:val="32"/>
          <w:szCs w:val="32"/>
        </w:rPr>
      </w:pPr>
      <w:r>
        <w:rPr>
          <w:sz w:val="32"/>
          <w:szCs w:val="32"/>
          <w:lang w:val="en-GB"/>
        </w:rPr>
        <w:pict w14:anchorId="381FC299">
          <v:rect id="_x0000_i1147" style="width:0;height:1.5pt" o:hralign="center" o:bullet="t" o:hrstd="t" o:hr="t" fillcolor="#a0a0a0" stroked="f"/>
        </w:pict>
      </w:r>
      <w:r w:rsidR="003B2540" w:rsidRPr="004430BB">
        <w:rPr>
          <w:b/>
          <w:bCs/>
          <w:sz w:val="32"/>
          <w:szCs w:val="32"/>
          <w:lang w:val="en-GB"/>
        </w:rPr>
        <w:t>Kielce</w:t>
      </w:r>
      <w:r w:rsidR="003B2540" w:rsidRPr="004430BB">
        <w:rPr>
          <w:sz w:val="32"/>
          <w:szCs w:val="32"/>
          <w:lang w:val="en-GB"/>
        </w:rPr>
        <w:t xml:space="preserve"> is a city in south-central Poland</w:t>
      </w:r>
      <w:r w:rsidR="003B2540">
        <w:rPr>
          <w:sz w:val="32"/>
          <w:szCs w:val="32"/>
          <w:lang w:val="en-GB"/>
        </w:rPr>
        <w:t xml:space="preserve">. </w:t>
      </w:r>
      <w:r w:rsidR="003B2540" w:rsidRPr="00931D33">
        <w:rPr>
          <w:i/>
          <w:iCs/>
          <w:sz w:val="32"/>
          <w:szCs w:val="32"/>
          <w:lang w:val="en-GB"/>
        </w:rPr>
        <w:t xml:space="preserve">See </w:t>
      </w:r>
      <w:r w:rsidR="002F46BD">
        <w:rPr>
          <w:i/>
          <w:iCs/>
          <w:sz w:val="32"/>
          <w:szCs w:val="32"/>
          <w:lang w:val="en-GB"/>
        </w:rPr>
        <w:t>Chapter 2</w:t>
      </w:r>
      <w:r w:rsidR="003B2540" w:rsidRPr="00931D33">
        <w:rPr>
          <w:i/>
          <w:iCs/>
          <w:sz w:val="32"/>
          <w:szCs w:val="32"/>
          <w:lang w:val="en-GB"/>
        </w:rPr>
        <w:t>.</w:t>
      </w:r>
    </w:p>
    <w:p w14:paraId="6DBF8E9F" w14:textId="77777777" w:rsidR="003B2540" w:rsidRDefault="00000000" w:rsidP="003B2540">
      <w:pPr>
        <w:pStyle w:val="NoSpacing"/>
        <w:rPr>
          <w:sz w:val="32"/>
          <w:szCs w:val="32"/>
        </w:rPr>
      </w:pPr>
      <w:r>
        <w:rPr>
          <w:sz w:val="32"/>
          <w:szCs w:val="32"/>
          <w:lang w:val="en-GB"/>
        </w:rPr>
        <w:pict w14:anchorId="35792F24">
          <v:rect id="_x0000_i1148" style="width:0;height:1.5pt" o:hralign="center" o:bullet="t" o:hrstd="t" o:hr="t" fillcolor="#a0a0a0" stroked="f"/>
        </w:pict>
      </w:r>
    </w:p>
    <w:p w14:paraId="68CF4E03" w14:textId="77777777" w:rsidR="003B2540" w:rsidRDefault="003B2540" w:rsidP="003B2540">
      <w:pPr>
        <w:pStyle w:val="NoSpacing"/>
        <w:rPr>
          <w:i/>
          <w:iCs/>
          <w:sz w:val="32"/>
          <w:szCs w:val="32"/>
          <w:lang w:val="en-GB"/>
        </w:rPr>
      </w:pPr>
      <w:r>
        <w:rPr>
          <w:sz w:val="32"/>
          <w:szCs w:val="32"/>
          <w:lang w:val="en-GB"/>
        </w:rPr>
        <w:t xml:space="preserve">Kiev </w:t>
      </w:r>
      <w:r w:rsidRPr="00E845FB">
        <w:rPr>
          <w:i/>
          <w:iCs/>
          <w:sz w:val="32"/>
          <w:szCs w:val="32"/>
          <w:lang w:val="en-GB"/>
        </w:rPr>
        <w:t>See Kyiv</w:t>
      </w:r>
    </w:p>
    <w:p w14:paraId="73F0CACA" w14:textId="77777777" w:rsidR="003B2540" w:rsidRDefault="00000000" w:rsidP="003B2540">
      <w:pPr>
        <w:pStyle w:val="NoSpacing"/>
        <w:rPr>
          <w:i/>
          <w:iCs/>
          <w:sz w:val="32"/>
          <w:szCs w:val="32"/>
          <w:lang w:val="en-GB"/>
        </w:rPr>
      </w:pPr>
      <w:r>
        <w:rPr>
          <w:sz w:val="32"/>
          <w:szCs w:val="32"/>
          <w:lang w:val="en-GB"/>
        </w:rPr>
        <w:pict w14:anchorId="05123D77">
          <v:rect id="_x0000_i1149" style="width:0;height:1.5pt" o:hralign="center" o:bullet="t" o:hrstd="t" o:hr="t" fillcolor="#a0a0a0" stroked="f"/>
        </w:pict>
      </w:r>
    </w:p>
    <w:p w14:paraId="77A09154" w14:textId="714BDE90" w:rsidR="003B2540" w:rsidRDefault="003B2540" w:rsidP="003B2540">
      <w:pPr>
        <w:pStyle w:val="NoSpacing"/>
        <w:rPr>
          <w:sz w:val="32"/>
          <w:szCs w:val="32"/>
          <w:lang w:val="en-GB"/>
        </w:rPr>
      </w:pPr>
      <w:r w:rsidRPr="008C197B">
        <w:rPr>
          <w:sz w:val="32"/>
          <w:szCs w:val="32"/>
          <w:lang w:val="en-GB"/>
        </w:rPr>
        <w:t xml:space="preserve">Kossak-Szczucka, Zofia </w:t>
      </w:r>
      <w:r w:rsidRPr="008C197B">
        <w:rPr>
          <w:i/>
          <w:iCs/>
          <w:sz w:val="32"/>
          <w:szCs w:val="32"/>
          <w:lang w:val="en-GB"/>
        </w:rPr>
        <w:t xml:space="preserve">See </w:t>
      </w:r>
      <w:r w:rsidR="002F46BD">
        <w:rPr>
          <w:i/>
          <w:iCs/>
          <w:sz w:val="32"/>
          <w:szCs w:val="32"/>
          <w:lang w:val="en-GB"/>
        </w:rPr>
        <w:t>Chapter 3</w:t>
      </w:r>
      <w:r>
        <w:rPr>
          <w:i/>
          <w:iCs/>
          <w:sz w:val="32"/>
          <w:szCs w:val="32"/>
          <w:lang w:val="en-GB"/>
        </w:rPr>
        <w:t>.</w:t>
      </w:r>
    </w:p>
    <w:p w14:paraId="65F43DB9" w14:textId="77777777" w:rsidR="003B2540" w:rsidRDefault="00000000" w:rsidP="003B2540">
      <w:pPr>
        <w:pStyle w:val="NoSpacing"/>
        <w:rPr>
          <w:sz w:val="32"/>
          <w:szCs w:val="32"/>
          <w:lang w:val="en-GB"/>
        </w:rPr>
      </w:pPr>
      <w:r>
        <w:rPr>
          <w:sz w:val="32"/>
          <w:szCs w:val="32"/>
          <w:lang w:val="en-GB"/>
        </w:rPr>
        <w:pict w14:anchorId="27CCB95A">
          <v:rect id="_x0000_i1150" style="width:0;height:1.5pt" o:hralign="center" o:bullet="t" o:hrstd="t" o:hr="t" fillcolor="#a0a0a0" stroked="f"/>
        </w:pict>
      </w:r>
    </w:p>
    <w:p w14:paraId="65F0C5EF" w14:textId="77777777" w:rsidR="003B2540" w:rsidRDefault="003B2540" w:rsidP="003B2540">
      <w:pPr>
        <w:pStyle w:val="NoSpacing"/>
        <w:rPr>
          <w:sz w:val="32"/>
          <w:szCs w:val="32"/>
          <w:lang w:val="en-GB"/>
        </w:rPr>
      </w:pPr>
      <w:r w:rsidRPr="00441686">
        <w:rPr>
          <w:b/>
          <w:bCs/>
          <w:sz w:val="32"/>
          <w:szCs w:val="32"/>
          <w:lang w:val="en-GB"/>
        </w:rPr>
        <w:t>Kyiv</w:t>
      </w:r>
      <w:r w:rsidRPr="00441686">
        <w:rPr>
          <w:sz w:val="32"/>
          <w:szCs w:val="32"/>
          <w:lang w:val="en-GB"/>
        </w:rPr>
        <w:t xml:space="preserve"> is the capital and largest city of Ukraine, located in the north-central part of the country on the Dnipro River. </w:t>
      </w:r>
    </w:p>
    <w:p w14:paraId="60E658F5" w14:textId="77777777" w:rsidR="003B2540" w:rsidRPr="00441686" w:rsidRDefault="00000000" w:rsidP="003B2540">
      <w:pPr>
        <w:pStyle w:val="NoSpacing"/>
        <w:rPr>
          <w:sz w:val="32"/>
          <w:szCs w:val="32"/>
        </w:rPr>
      </w:pPr>
      <w:r>
        <w:rPr>
          <w:sz w:val="32"/>
          <w:szCs w:val="32"/>
          <w:lang w:val="en-GB"/>
        </w:rPr>
        <w:pict w14:anchorId="73EF713B">
          <v:rect id="_x0000_i1151" style="width:0;height:1.5pt" o:hralign="center" o:hrstd="t" o:hr="t" fillcolor="#a0a0a0" stroked="f"/>
        </w:pict>
      </w:r>
    </w:p>
    <w:p w14:paraId="7FEFA7DC" w14:textId="77777777" w:rsidR="003B2540" w:rsidRDefault="003B2540" w:rsidP="003B2540">
      <w:pPr>
        <w:pStyle w:val="NoSpacing"/>
        <w:rPr>
          <w:sz w:val="32"/>
          <w:szCs w:val="32"/>
          <w:lang w:val="en-GB"/>
        </w:rPr>
      </w:pPr>
      <w:r w:rsidRPr="00C218B4">
        <w:rPr>
          <w:b/>
          <w:bCs/>
          <w:sz w:val="32"/>
          <w:szCs w:val="32"/>
          <w:lang w:val="en-GB"/>
        </w:rPr>
        <w:t>Lublin</w:t>
      </w:r>
      <w:r w:rsidRPr="00C218B4">
        <w:rPr>
          <w:sz w:val="32"/>
          <w:szCs w:val="32"/>
          <w:lang w:val="en-GB"/>
        </w:rPr>
        <w:t xml:space="preserve"> is a historic city in eastern Poland, serving as the capital of the Lublin Voivodeship. </w:t>
      </w:r>
    </w:p>
    <w:p w14:paraId="2807A29A" w14:textId="77777777" w:rsidR="003B2540" w:rsidRDefault="00000000" w:rsidP="003B2540">
      <w:pPr>
        <w:pStyle w:val="NoSpacing"/>
        <w:rPr>
          <w:sz w:val="32"/>
          <w:szCs w:val="32"/>
          <w:lang w:val="en-GB"/>
        </w:rPr>
      </w:pPr>
      <w:r>
        <w:rPr>
          <w:sz w:val="32"/>
          <w:szCs w:val="32"/>
          <w:lang w:val="en-GB"/>
        </w:rPr>
        <w:pict w14:anchorId="43D7E5D6">
          <v:rect id="_x0000_i1152" style="width:0;height:1.5pt" o:hralign="center" o:hrstd="t" o:hr="t" fillcolor="#a0a0a0" stroked="f"/>
        </w:pict>
      </w:r>
    </w:p>
    <w:p w14:paraId="47F5B534" w14:textId="31453588" w:rsidR="003B2540" w:rsidRDefault="003B2540" w:rsidP="003B2540">
      <w:pPr>
        <w:pStyle w:val="NoSpacing"/>
        <w:rPr>
          <w:sz w:val="32"/>
          <w:szCs w:val="32"/>
          <w:lang w:val="en-GB"/>
        </w:rPr>
      </w:pPr>
      <w:r w:rsidRPr="00637931">
        <w:rPr>
          <w:sz w:val="32"/>
          <w:szCs w:val="32"/>
          <w:lang w:val="en-GB"/>
        </w:rPr>
        <w:t xml:space="preserve">Maczek, Stanisław </w:t>
      </w:r>
      <w:r w:rsidRPr="00637931">
        <w:rPr>
          <w:i/>
          <w:iCs/>
          <w:sz w:val="32"/>
          <w:szCs w:val="32"/>
          <w:lang w:val="en-GB"/>
        </w:rPr>
        <w:t xml:space="preserve">See </w:t>
      </w:r>
      <w:r w:rsidR="002F46BD">
        <w:rPr>
          <w:i/>
          <w:iCs/>
          <w:sz w:val="32"/>
          <w:szCs w:val="32"/>
          <w:lang w:val="en-GB"/>
        </w:rPr>
        <w:t>Chapter 3</w:t>
      </w:r>
    </w:p>
    <w:p w14:paraId="38355BC4" w14:textId="77777777" w:rsidR="003B2540" w:rsidRPr="00441686" w:rsidRDefault="00000000" w:rsidP="003B2540">
      <w:pPr>
        <w:pStyle w:val="NoSpacing"/>
        <w:rPr>
          <w:sz w:val="32"/>
          <w:szCs w:val="32"/>
        </w:rPr>
      </w:pPr>
      <w:r>
        <w:rPr>
          <w:sz w:val="32"/>
          <w:szCs w:val="32"/>
          <w:lang w:val="en-GB"/>
        </w:rPr>
        <w:pict w14:anchorId="4C9910E4">
          <v:rect id="_x0000_i1153" style="width:0;height:1.5pt" o:hralign="center" o:hrstd="t" o:hr="t" fillcolor="#a0a0a0" stroked="f"/>
        </w:pict>
      </w:r>
    </w:p>
    <w:p w14:paraId="720E39CE" w14:textId="77777777" w:rsidR="003B2540" w:rsidRDefault="003B2540" w:rsidP="003B2540">
      <w:pPr>
        <w:pStyle w:val="NoSpacing"/>
        <w:rPr>
          <w:sz w:val="32"/>
          <w:szCs w:val="32"/>
          <w:lang w:val="en-GB"/>
        </w:rPr>
      </w:pPr>
      <w:r w:rsidRPr="001E2E6F">
        <w:rPr>
          <w:b/>
          <w:bCs/>
          <w:sz w:val="32"/>
          <w:szCs w:val="32"/>
          <w:lang w:val="en-GB"/>
        </w:rPr>
        <w:lastRenderedPageBreak/>
        <w:t>Majdanek</w:t>
      </w:r>
      <w:r w:rsidRPr="001E2E6F">
        <w:rPr>
          <w:sz w:val="32"/>
          <w:szCs w:val="32"/>
          <w:lang w:val="en-GB"/>
        </w:rPr>
        <w:t xml:space="preserve"> was a Nazi German concentration and extermination camp located on the outskirts of </w:t>
      </w:r>
      <w:r>
        <w:rPr>
          <w:sz w:val="32"/>
          <w:szCs w:val="32"/>
          <w:lang w:val="en-GB"/>
        </w:rPr>
        <w:t xml:space="preserve">occupied </w:t>
      </w:r>
      <w:r w:rsidRPr="001E2E6F">
        <w:rPr>
          <w:sz w:val="32"/>
          <w:szCs w:val="32"/>
          <w:lang w:val="en-GB"/>
        </w:rPr>
        <w:t xml:space="preserve">Lublin, Poland. </w:t>
      </w:r>
      <w:r>
        <w:rPr>
          <w:sz w:val="32"/>
          <w:szCs w:val="32"/>
          <w:lang w:val="en-GB"/>
        </w:rPr>
        <w:t xml:space="preserve">It </w:t>
      </w:r>
      <w:r w:rsidRPr="001E2E6F">
        <w:rPr>
          <w:sz w:val="32"/>
          <w:szCs w:val="32"/>
          <w:lang w:val="en-GB"/>
        </w:rPr>
        <w:t xml:space="preserve">became a site for the mass imprisonment, forced labor, and extermination of Jews, Poles, Soviet POWs, and other targeted groups. </w:t>
      </w:r>
    </w:p>
    <w:p w14:paraId="4179CE62" w14:textId="77777777" w:rsidR="008B4BB2" w:rsidRDefault="008B4BB2" w:rsidP="003B2540">
      <w:pPr>
        <w:pStyle w:val="NoSpacing"/>
        <w:rPr>
          <w:sz w:val="32"/>
          <w:szCs w:val="32"/>
          <w:lang w:val="en-GB"/>
        </w:rPr>
      </w:pPr>
    </w:p>
    <w:p w14:paraId="26CC783E" w14:textId="77777777" w:rsidR="003B2540" w:rsidRPr="001E2E6F" w:rsidRDefault="003B2540" w:rsidP="003B2540">
      <w:pPr>
        <w:pStyle w:val="NoSpacing"/>
        <w:rPr>
          <w:sz w:val="32"/>
          <w:szCs w:val="32"/>
        </w:rPr>
      </w:pPr>
      <w:r w:rsidRPr="001E2E6F">
        <w:rPr>
          <w:sz w:val="32"/>
          <w:szCs w:val="32"/>
          <w:lang w:val="en-GB"/>
        </w:rPr>
        <w:t xml:space="preserve">An estimated </w:t>
      </w:r>
      <w:r w:rsidRPr="00051CB7">
        <w:rPr>
          <w:b/>
          <w:bCs/>
          <w:sz w:val="32"/>
          <w:szCs w:val="32"/>
          <w:lang w:val="en-GB"/>
        </w:rPr>
        <w:t>78,000</w:t>
      </w:r>
      <w:r w:rsidRPr="001E2E6F">
        <w:rPr>
          <w:sz w:val="32"/>
          <w:szCs w:val="32"/>
          <w:lang w:val="en-GB"/>
        </w:rPr>
        <w:t xml:space="preserve"> people—around </w:t>
      </w:r>
      <w:r w:rsidRPr="00051CB7">
        <w:rPr>
          <w:b/>
          <w:bCs/>
          <w:sz w:val="32"/>
          <w:szCs w:val="32"/>
          <w:lang w:val="en-GB"/>
        </w:rPr>
        <w:t>60,000</w:t>
      </w:r>
      <w:r w:rsidRPr="001E2E6F">
        <w:rPr>
          <w:sz w:val="32"/>
          <w:szCs w:val="32"/>
          <w:lang w:val="en-GB"/>
        </w:rPr>
        <w:t xml:space="preserve"> of them Jews—were murdered there through shootings, gassing, starvation, and harsh labor conditions.</w:t>
      </w:r>
    </w:p>
    <w:p w14:paraId="0D2DA54A" w14:textId="77777777" w:rsidR="003B2540" w:rsidRDefault="00000000" w:rsidP="003B2540">
      <w:pPr>
        <w:pStyle w:val="NoSpacing"/>
        <w:rPr>
          <w:sz w:val="32"/>
          <w:szCs w:val="32"/>
        </w:rPr>
      </w:pPr>
      <w:r>
        <w:rPr>
          <w:sz w:val="32"/>
          <w:szCs w:val="32"/>
          <w:lang w:val="en-GB"/>
        </w:rPr>
        <w:pict w14:anchorId="2729E5FA">
          <v:rect id="_x0000_i1154" style="width:0;height:1.5pt" o:hralign="center" o:bullet="t" o:hrstd="t" o:hr="t" fillcolor="#a0a0a0" stroked="f"/>
        </w:pict>
      </w:r>
    </w:p>
    <w:p w14:paraId="2B2AB54A" w14:textId="77777777" w:rsidR="003B2540" w:rsidRPr="008E5B39" w:rsidRDefault="003B2540" w:rsidP="003B2540">
      <w:pPr>
        <w:pStyle w:val="NoSpacing"/>
        <w:rPr>
          <w:sz w:val="32"/>
          <w:szCs w:val="32"/>
        </w:rPr>
      </w:pPr>
      <w:r w:rsidRPr="008E5B39">
        <w:rPr>
          <w:b/>
          <w:bCs/>
          <w:sz w:val="32"/>
          <w:szCs w:val="32"/>
          <w:lang w:val="en-GB"/>
        </w:rPr>
        <w:t>Manchukuo</w:t>
      </w:r>
      <w:r w:rsidRPr="008E5B39">
        <w:rPr>
          <w:sz w:val="32"/>
          <w:szCs w:val="32"/>
          <w:lang w:val="en-GB"/>
        </w:rPr>
        <w:t xml:space="preserve"> was a puppet state established by the Empire of Japan in Northeast China and Inner Mongolia between 1932 and 1945.</w:t>
      </w:r>
    </w:p>
    <w:p w14:paraId="2079B492" w14:textId="77777777" w:rsidR="003B2540" w:rsidRPr="00697EE9" w:rsidRDefault="00000000" w:rsidP="003B2540">
      <w:pPr>
        <w:pStyle w:val="NoSpacing"/>
        <w:rPr>
          <w:sz w:val="32"/>
          <w:szCs w:val="32"/>
        </w:rPr>
      </w:pPr>
      <w:r>
        <w:rPr>
          <w:sz w:val="32"/>
          <w:szCs w:val="32"/>
          <w:lang w:val="en-GB"/>
        </w:rPr>
        <w:pict w14:anchorId="0D6877EC">
          <v:rect id="_x0000_i1155" style="width:0;height:1.5pt" o:hralign="center" o:hrstd="t" o:hr="t" fillcolor="#a0a0a0" stroked="f"/>
        </w:pict>
      </w:r>
      <w:r w:rsidR="003B2540" w:rsidRPr="00697EE9">
        <w:rPr>
          <w:b/>
          <w:bCs/>
          <w:sz w:val="32"/>
          <w:szCs w:val="32"/>
          <w:lang w:val="en-GB"/>
        </w:rPr>
        <w:t>Markowa</w:t>
      </w:r>
      <w:r w:rsidR="003B2540" w:rsidRPr="00697EE9">
        <w:rPr>
          <w:sz w:val="32"/>
          <w:szCs w:val="32"/>
          <w:lang w:val="en-GB"/>
        </w:rPr>
        <w:t xml:space="preserve"> is a rural settlement located in the Subcarpathian Voivodeship of southeastern Poland.</w:t>
      </w:r>
    </w:p>
    <w:p w14:paraId="781112F6" w14:textId="77777777" w:rsidR="003B2540" w:rsidRPr="00D718DF" w:rsidRDefault="00000000" w:rsidP="003B2540">
      <w:pPr>
        <w:pStyle w:val="NoSpacing"/>
        <w:rPr>
          <w:sz w:val="32"/>
          <w:szCs w:val="32"/>
        </w:rPr>
      </w:pPr>
      <w:r>
        <w:rPr>
          <w:sz w:val="32"/>
          <w:szCs w:val="32"/>
          <w:lang w:val="en-GB"/>
        </w:rPr>
        <w:pict w14:anchorId="7BCD52E0">
          <v:rect id="_x0000_i1156" style="width:0;height:1.5pt" o:hralign="center" o:bullet="t" o:hrstd="t" o:hr="t" fillcolor="#a0a0a0" stroked="f"/>
        </w:pict>
      </w:r>
      <w:r w:rsidR="003B2540" w:rsidRPr="00D718DF">
        <w:rPr>
          <w:b/>
          <w:bCs/>
          <w:sz w:val="32"/>
          <w:szCs w:val="32"/>
          <w:lang w:val="en-GB"/>
        </w:rPr>
        <w:t>Mauthausen</w:t>
      </w:r>
      <w:r w:rsidR="003B2540" w:rsidRPr="00D718DF">
        <w:rPr>
          <w:sz w:val="32"/>
          <w:szCs w:val="32"/>
          <w:lang w:val="en-GB"/>
        </w:rPr>
        <w:t xml:space="preserve"> was a Nazi </w:t>
      </w:r>
      <w:r w:rsidR="003B2540">
        <w:rPr>
          <w:sz w:val="32"/>
          <w:szCs w:val="32"/>
          <w:lang w:val="en-GB"/>
        </w:rPr>
        <w:t xml:space="preserve">German </w:t>
      </w:r>
      <w:r w:rsidR="003B2540" w:rsidRPr="00D718DF">
        <w:rPr>
          <w:sz w:val="32"/>
          <w:szCs w:val="32"/>
          <w:lang w:val="en-GB"/>
        </w:rPr>
        <w:t>concentration camp complex in Austria, operating from 1938 to 1945. Originally intended for political prisoners, it grew into one of the most brutal camps in the system, infamous for forced labor in stone quarries, starvation, disease, and mass executions. Among its inmates were large numbers of Poles—especially members of the intelligentsia, resistance fighters, and civilians deported during Nazi reprisals—alongside Jews, Soviet POWs, Spanish Republicans, and others targeted by the Nazi regime. By its liberation in May 1945, tens of thousands, including many Poles, had perished. Today, the site is preserved as a memorial and museum.</w:t>
      </w:r>
    </w:p>
    <w:p w14:paraId="421163F9" w14:textId="77777777" w:rsidR="003B2540" w:rsidRDefault="00000000" w:rsidP="003B2540">
      <w:pPr>
        <w:pStyle w:val="NoSpacing"/>
        <w:rPr>
          <w:sz w:val="32"/>
          <w:szCs w:val="32"/>
        </w:rPr>
      </w:pPr>
      <w:r>
        <w:rPr>
          <w:sz w:val="32"/>
          <w:szCs w:val="32"/>
          <w:lang w:val="en-GB"/>
        </w:rPr>
        <w:pict w14:anchorId="0EF159C8">
          <v:rect id="_x0000_i1157" style="width:0;height:1.5pt" o:hralign="center" o:bullet="t" o:hrstd="t" o:hr="t" fillcolor="#a0a0a0" stroked="f"/>
        </w:pict>
      </w:r>
    </w:p>
    <w:p w14:paraId="303523FF" w14:textId="77777777" w:rsidR="003B2540" w:rsidRDefault="003B2540" w:rsidP="003B2540">
      <w:pPr>
        <w:pStyle w:val="NoSpacing"/>
        <w:rPr>
          <w:b/>
          <w:bCs/>
          <w:sz w:val="32"/>
          <w:szCs w:val="32"/>
          <w:lang w:val="en-GB"/>
        </w:rPr>
      </w:pPr>
      <w:r w:rsidRPr="004B5672">
        <w:rPr>
          <w:b/>
          <w:bCs/>
          <w:sz w:val="32"/>
          <w:szCs w:val="32"/>
          <w:lang w:val="en-GB"/>
        </w:rPr>
        <w:t>Mayski</w:t>
      </w:r>
      <w:r>
        <w:rPr>
          <w:b/>
          <w:bCs/>
          <w:sz w:val="32"/>
          <w:szCs w:val="32"/>
          <w:lang w:val="en-GB"/>
        </w:rPr>
        <w:t xml:space="preserve">, Ivan: </w:t>
      </w:r>
      <w:r w:rsidRPr="00654D66">
        <w:rPr>
          <w:sz w:val="32"/>
          <w:szCs w:val="32"/>
          <w:lang w:val="en-GB"/>
        </w:rPr>
        <w:t>A Soviet diplomat</w:t>
      </w:r>
      <w:r>
        <w:rPr>
          <w:sz w:val="32"/>
          <w:szCs w:val="32"/>
          <w:lang w:val="en-GB"/>
        </w:rPr>
        <w:t xml:space="preserve">. He </w:t>
      </w:r>
      <w:r w:rsidRPr="00C26916">
        <w:rPr>
          <w:sz w:val="32"/>
          <w:szCs w:val="32"/>
          <w:lang w:val="en-GB"/>
        </w:rPr>
        <w:t>was the Soviet signatory of this agreement, representing Stalin’s government, and Sikorski was the Polish Prime Minister-in-exile.</w:t>
      </w:r>
      <w:r w:rsidR="00000000">
        <w:rPr>
          <w:sz w:val="32"/>
          <w:szCs w:val="32"/>
          <w:lang w:val="en-GB"/>
        </w:rPr>
        <w:pict w14:anchorId="5C0E119D">
          <v:rect id="_x0000_i1158" style="width:0;height:1.5pt" o:hralign="center" o:bullet="t" o:hrstd="t" o:hr="t" fillcolor="#a0a0a0" stroked="f"/>
        </w:pict>
      </w:r>
    </w:p>
    <w:p w14:paraId="01B2ADA1" w14:textId="77777777" w:rsidR="003B2540" w:rsidRDefault="003B2540" w:rsidP="003B2540">
      <w:pPr>
        <w:pStyle w:val="NoSpacing"/>
        <w:rPr>
          <w:sz w:val="32"/>
          <w:szCs w:val="32"/>
          <w:lang w:val="en-GB"/>
        </w:rPr>
      </w:pPr>
      <w:r w:rsidRPr="004D7E5E">
        <w:rPr>
          <w:b/>
          <w:bCs/>
          <w:sz w:val="32"/>
          <w:szCs w:val="32"/>
          <w:lang w:val="en-GB"/>
        </w:rPr>
        <w:t>Molotov–Ribbentrop Pact</w:t>
      </w:r>
      <w:r>
        <w:rPr>
          <w:sz w:val="32"/>
          <w:szCs w:val="32"/>
          <w:lang w:val="en-GB"/>
        </w:rPr>
        <w:t>:</w:t>
      </w:r>
      <w:r w:rsidRPr="004D7E5E">
        <w:rPr>
          <w:sz w:val="32"/>
          <w:szCs w:val="32"/>
          <w:lang w:val="en-GB"/>
        </w:rPr>
        <w:t xml:space="preserve"> officially the Treaty of Non-Aggression between Germany and the Union of Soviet Socialist Republics but</w:t>
      </w:r>
      <w:r>
        <w:rPr>
          <w:sz w:val="32"/>
          <w:szCs w:val="32"/>
          <w:lang w:val="en-GB"/>
        </w:rPr>
        <w:t xml:space="preserve"> commonly referred to as the Hitler-Stalin pact, </w:t>
      </w:r>
      <w:r w:rsidRPr="004D7E5E">
        <w:rPr>
          <w:sz w:val="32"/>
          <w:szCs w:val="32"/>
          <w:lang w:val="en-GB"/>
        </w:rPr>
        <w:t>was signed on 23</w:t>
      </w:r>
      <w:r w:rsidRPr="00B02164">
        <w:rPr>
          <w:sz w:val="32"/>
          <w:szCs w:val="32"/>
          <w:vertAlign w:val="superscript"/>
          <w:lang w:val="en-GB"/>
        </w:rPr>
        <w:t>rd</w:t>
      </w:r>
      <w:r>
        <w:rPr>
          <w:sz w:val="32"/>
          <w:szCs w:val="32"/>
          <w:lang w:val="en-GB"/>
        </w:rPr>
        <w:t xml:space="preserve"> </w:t>
      </w:r>
      <w:r w:rsidRPr="004D7E5E">
        <w:rPr>
          <w:sz w:val="32"/>
          <w:szCs w:val="32"/>
          <w:lang w:val="en-GB"/>
        </w:rPr>
        <w:t xml:space="preserve">August 1939 by foreign ministers Vyacheslav Molotov and Joachim von Ribbentrop. </w:t>
      </w:r>
      <w:r>
        <w:rPr>
          <w:sz w:val="32"/>
          <w:szCs w:val="32"/>
          <w:lang w:val="en-GB"/>
        </w:rPr>
        <w:t xml:space="preserve">It is also referred to as the </w:t>
      </w:r>
      <w:r w:rsidRPr="004D7E5E">
        <w:rPr>
          <w:sz w:val="32"/>
          <w:szCs w:val="32"/>
          <w:lang w:val="en-GB"/>
        </w:rPr>
        <w:t xml:space="preserve">‘Fourth Partition of </w:t>
      </w:r>
      <w:r w:rsidRPr="004D7E5E">
        <w:rPr>
          <w:sz w:val="32"/>
          <w:szCs w:val="32"/>
          <w:lang w:val="en-GB"/>
        </w:rPr>
        <w:lastRenderedPageBreak/>
        <w:t>Poland’, reflecting the secret protocol that divided Polish territory between Nazi Germany and the Soviet Union.</w:t>
      </w:r>
    </w:p>
    <w:p w14:paraId="3EBBB19C" w14:textId="77777777" w:rsidR="003B2540" w:rsidRDefault="00000000" w:rsidP="003B2540">
      <w:pPr>
        <w:pStyle w:val="NoSpacing"/>
        <w:rPr>
          <w:sz w:val="32"/>
          <w:szCs w:val="32"/>
          <w:lang w:val="en-GB"/>
        </w:rPr>
      </w:pPr>
      <w:r>
        <w:rPr>
          <w:sz w:val="32"/>
          <w:szCs w:val="32"/>
          <w:lang w:val="en-GB"/>
        </w:rPr>
        <w:pict w14:anchorId="22C6AA93">
          <v:rect id="_x0000_i1159" style="width:0;height:1.5pt" o:hralign="center" o:bullet="t" o:hrstd="t" o:hr="t" fillcolor="#a0a0a0" stroked="f"/>
        </w:pict>
      </w:r>
      <w:r w:rsidR="003B2540" w:rsidRPr="005019D2">
        <w:rPr>
          <w:b/>
          <w:bCs/>
          <w:sz w:val="32"/>
          <w:szCs w:val="32"/>
          <w:lang w:val="en-GB"/>
        </w:rPr>
        <w:t>Nazi</w:t>
      </w:r>
      <w:r w:rsidR="003B2540" w:rsidRPr="007A7B3E">
        <w:rPr>
          <w:sz w:val="32"/>
          <w:szCs w:val="32"/>
          <w:lang w:val="en-GB"/>
        </w:rPr>
        <w:t>: was a member or supporter of the National Socialist German Workers’ Party</w:t>
      </w:r>
      <w:r w:rsidR="003B2540">
        <w:rPr>
          <w:sz w:val="32"/>
          <w:szCs w:val="32"/>
          <w:lang w:val="en-GB"/>
        </w:rPr>
        <w:t>,</w:t>
      </w:r>
      <w:r w:rsidR="003B2540" w:rsidRPr="007A7B3E">
        <w:rPr>
          <w:sz w:val="32"/>
          <w:szCs w:val="32"/>
          <w:lang w:val="en-GB"/>
        </w:rPr>
        <w:t xml:space="preserve"> the political movement led by Adolf Hitler that governed Germany from 1933 to 1945. </w:t>
      </w:r>
    </w:p>
    <w:p w14:paraId="2E5E1207" w14:textId="77777777" w:rsidR="00E72D08" w:rsidRDefault="00E72D08" w:rsidP="003B2540">
      <w:pPr>
        <w:pStyle w:val="NoSpacing"/>
        <w:rPr>
          <w:sz w:val="32"/>
          <w:szCs w:val="32"/>
          <w:lang w:val="en-GB"/>
        </w:rPr>
      </w:pPr>
    </w:p>
    <w:p w14:paraId="41998963" w14:textId="77777777" w:rsidR="003B2540" w:rsidRPr="007A7B3E" w:rsidRDefault="003B2540" w:rsidP="003B2540">
      <w:pPr>
        <w:pStyle w:val="NoSpacing"/>
        <w:rPr>
          <w:sz w:val="32"/>
          <w:szCs w:val="32"/>
        </w:rPr>
      </w:pPr>
      <w:r w:rsidRPr="007A7B3E">
        <w:rPr>
          <w:sz w:val="32"/>
          <w:szCs w:val="32"/>
          <w:lang w:val="en-GB"/>
        </w:rPr>
        <w:t>The party’s ideology combined extreme nationalism, racial doctrines that classified Jews, Poles, and other groups as inferior, staunch anti-communism, and authoritarianism. Under Nazi rule, the regime pursued policies of aggressive territorial expansion, systematic persecution, and genocide, culminating in the Holocaust</w:t>
      </w:r>
      <w:r>
        <w:rPr>
          <w:sz w:val="32"/>
          <w:szCs w:val="32"/>
          <w:lang w:val="en-GB"/>
        </w:rPr>
        <w:t>.</w:t>
      </w:r>
    </w:p>
    <w:p w14:paraId="3A387208" w14:textId="77777777" w:rsidR="003B2540" w:rsidRDefault="00000000" w:rsidP="003B2540">
      <w:pPr>
        <w:pStyle w:val="NoSpacing"/>
        <w:rPr>
          <w:sz w:val="32"/>
          <w:szCs w:val="32"/>
          <w:lang w:val="en-GB"/>
        </w:rPr>
      </w:pPr>
      <w:r>
        <w:rPr>
          <w:sz w:val="32"/>
          <w:szCs w:val="32"/>
          <w:lang w:val="en-GB"/>
        </w:rPr>
        <w:pict w14:anchorId="3A8A8A84">
          <v:rect id="_x0000_i1160" style="width:0;height:1.5pt" o:hralign="center" o:hrstd="t" o:hr="t" fillcolor="#a0a0a0" stroked="f"/>
        </w:pict>
      </w:r>
      <w:r w:rsidR="003B2540" w:rsidRPr="00312C75">
        <w:rPr>
          <w:b/>
          <w:bCs/>
          <w:sz w:val="32"/>
          <w:szCs w:val="32"/>
          <w:lang w:val="en-GB"/>
        </w:rPr>
        <w:t>Operation Market Garden</w:t>
      </w:r>
      <w:r w:rsidR="003B2540" w:rsidRPr="00312C75">
        <w:rPr>
          <w:sz w:val="32"/>
          <w:szCs w:val="32"/>
          <w:lang w:val="en-GB"/>
        </w:rPr>
        <w:t>, conducted between 17 and 25 September 1944, was a major Allied offensive that integrated a large-scale airborne operation with a coordinated ground advance, aimed at securing a series of key bridges in the Netherlands. Although American, British, and Polish airborne units succeeded in capturing several of their designated objectives, the inability to secure and maintain control of the final crossing at Arnhem proved decisive. This failure not only resulted in substantial casualties but also prevented the Allies from establishing the intended corridor to the Rhine, thereby undermining the broader strategic objective of accelerating the invasion of Germany.</w:t>
      </w:r>
      <w:r>
        <w:rPr>
          <w:sz w:val="32"/>
          <w:szCs w:val="32"/>
          <w:lang w:val="en-GB"/>
        </w:rPr>
        <w:pict w14:anchorId="6FF0BDDF">
          <v:rect id="_x0000_i1161" style="width:0;height:1.5pt" o:hralign="center" o:hrstd="t" o:hr="t" fillcolor="#a0a0a0" stroked="f"/>
        </w:pict>
      </w:r>
      <w:r w:rsidR="003B2540" w:rsidRPr="0001552D">
        <w:rPr>
          <w:b/>
          <w:bCs/>
          <w:sz w:val="32"/>
          <w:szCs w:val="32"/>
          <w:lang w:val="en-GB"/>
        </w:rPr>
        <w:t>Oskar Gröning</w:t>
      </w:r>
      <w:r w:rsidR="003B2540" w:rsidRPr="0001552D">
        <w:rPr>
          <w:sz w:val="32"/>
          <w:szCs w:val="32"/>
          <w:lang w:val="en-GB"/>
        </w:rPr>
        <w:t xml:space="preserve"> (1921–2018) </w:t>
      </w:r>
      <w:r w:rsidR="003B2540">
        <w:rPr>
          <w:sz w:val="32"/>
          <w:szCs w:val="32"/>
          <w:lang w:val="en-GB"/>
        </w:rPr>
        <w:t>served in</w:t>
      </w:r>
      <w:r w:rsidR="003B2540" w:rsidRPr="0001552D">
        <w:rPr>
          <w:sz w:val="32"/>
          <w:szCs w:val="32"/>
          <w:lang w:val="en-GB"/>
        </w:rPr>
        <w:t xml:space="preserve"> </w:t>
      </w:r>
      <w:r w:rsidR="003B2540">
        <w:rPr>
          <w:sz w:val="32"/>
          <w:szCs w:val="32"/>
          <w:lang w:val="en-GB"/>
        </w:rPr>
        <w:t xml:space="preserve">the </w:t>
      </w:r>
      <w:r w:rsidR="003B2540" w:rsidRPr="0001552D">
        <w:rPr>
          <w:sz w:val="32"/>
          <w:szCs w:val="32"/>
          <w:lang w:val="en-GB"/>
        </w:rPr>
        <w:t xml:space="preserve">German SS </w:t>
      </w:r>
      <w:r w:rsidR="003B2540">
        <w:rPr>
          <w:sz w:val="32"/>
          <w:szCs w:val="32"/>
          <w:lang w:val="en-GB"/>
        </w:rPr>
        <w:t xml:space="preserve">where he acted </w:t>
      </w:r>
      <w:r w:rsidR="003B2540" w:rsidRPr="0001552D">
        <w:rPr>
          <w:sz w:val="32"/>
          <w:szCs w:val="32"/>
          <w:lang w:val="en-GB"/>
        </w:rPr>
        <w:t xml:space="preserve">as a bookkeeper at Auschwitz </w:t>
      </w:r>
      <w:r w:rsidR="003B2540">
        <w:rPr>
          <w:sz w:val="32"/>
          <w:szCs w:val="32"/>
          <w:lang w:val="en-GB"/>
        </w:rPr>
        <w:t>during WWII</w:t>
      </w:r>
      <w:r w:rsidR="003B2540" w:rsidRPr="0001552D">
        <w:rPr>
          <w:sz w:val="32"/>
          <w:szCs w:val="32"/>
          <w:lang w:val="en-GB"/>
        </w:rPr>
        <w:t xml:space="preserve">. His duties included counting and sorting money and valuables taken from prisoners, as well as general administrative tasks that supported the camp’s functioning. Gröning lived a quiet civilian life </w:t>
      </w:r>
      <w:r w:rsidR="003B2540">
        <w:rPr>
          <w:sz w:val="32"/>
          <w:szCs w:val="32"/>
          <w:lang w:val="en-GB"/>
        </w:rPr>
        <w:t xml:space="preserve">after the war </w:t>
      </w:r>
      <w:r w:rsidR="003B2540" w:rsidRPr="0001552D">
        <w:rPr>
          <w:sz w:val="32"/>
          <w:szCs w:val="32"/>
          <w:lang w:val="en-GB"/>
        </w:rPr>
        <w:t xml:space="preserve">until the early 2000s, when his public interviews acknowledging his role at Auschwitz drew attention. In 2015, a German court convicted him as an accessory to the murder of </w:t>
      </w:r>
      <w:r w:rsidR="003B2540" w:rsidRPr="0001552D">
        <w:rPr>
          <w:b/>
          <w:bCs/>
          <w:sz w:val="32"/>
          <w:szCs w:val="32"/>
          <w:lang w:val="en-GB"/>
        </w:rPr>
        <w:t>300,000</w:t>
      </w:r>
      <w:r w:rsidR="003B2540" w:rsidRPr="0001552D">
        <w:rPr>
          <w:sz w:val="32"/>
          <w:szCs w:val="32"/>
          <w:lang w:val="en-GB"/>
        </w:rPr>
        <w:t xml:space="preserve"> Hungarian Jews deported to Auschwitz in 1944. He was sentenced to </w:t>
      </w:r>
      <w:r w:rsidR="003B2540" w:rsidRPr="0001552D">
        <w:rPr>
          <w:b/>
          <w:bCs/>
          <w:sz w:val="32"/>
          <w:szCs w:val="32"/>
          <w:lang w:val="en-GB"/>
        </w:rPr>
        <w:t>four</w:t>
      </w:r>
      <w:r w:rsidR="003B2540" w:rsidRPr="0001552D">
        <w:rPr>
          <w:sz w:val="32"/>
          <w:szCs w:val="32"/>
          <w:lang w:val="en-GB"/>
        </w:rPr>
        <w:t xml:space="preserve"> years in prison but died in 2018 before serving his sentence.</w:t>
      </w:r>
    </w:p>
    <w:p w14:paraId="227B794C" w14:textId="77777777" w:rsidR="003B2540" w:rsidRDefault="00000000" w:rsidP="003B2540">
      <w:pPr>
        <w:pStyle w:val="NoSpacing"/>
        <w:rPr>
          <w:sz w:val="32"/>
          <w:szCs w:val="32"/>
          <w:lang w:val="en-GB"/>
        </w:rPr>
      </w:pPr>
      <w:r>
        <w:rPr>
          <w:sz w:val="32"/>
          <w:szCs w:val="32"/>
          <w:lang w:val="en-GB"/>
        </w:rPr>
        <w:pict w14:anchorId="01B0FEA4">
          <v:rect id="_x0000_i1162" style="width:0;height:1.5pt" o:hralign="center" o:bullet="t" o:hrstd="t" o:hr="t" fillcolor="#a0a0a0" stroked="f"/>
        </w:pict>
      </w:r>
    </w:p>
    <w:p w14:paraId="75E90AA9" w14:textId="338E1AA9" w:rsidR="003B2540" w:rsidRPr="003B3774" w:rsidRDefault="003B2540" w:rsidP="003B2540">
      <w:pPr>
        <w:pStyle w:val="NoSpacing"/>
        <w:rPr>
          <w:sz w:val="32"/>
          <w:szCs w:val="32"/>
        </w:rPr>
      </w:pPr>
      <w:r w:rsidRPr="00AF4468">
        <w:rPr>
          <w:sz w:val="32"/>
          <w:szCs w:val="32"/>
        </w:rPr>
        <w:t xml:space="preserve">Oskar Schindler </w:t>
      </w:r>
      <w:r w:rsidRPr="00AF4468">
        <w:rPr>
          <w:i/>
          <w:iCs/>
          <w:sz w:val="32"/>
          <w:szCs w:val="32"/>
        </w:rPr>
        <w:t xml:space="preserve">See </w:t>
      </w:r>
      <w:r w:rsidR="002F46BD">
        <w:rPr>
          <w:i/>
          <w:iCs/>
          <w:sz w:val="32"/>
          <w:szCs w:val="32"/>
        </w:rPr>
        <w:t>Chapter 3</w:t>
      </w:r>
    </w:p>
    <w:p w14:paraId="084ADC20" w14:textId="77777777" w:rsidR="003B2540" w:rsidRPr="00BB1CDA" w:rsidRDefault="00000000" w:rsidP="003B2540">
      <w:pPr>
        <w:pStyle w:val="NoSpacing"/>
        <w:rPr>
          <w:i/>
          <w:iCs/>
          <w:sz w:val="32"/>
          <w:szCs w:val="32"/>
          <w:lang w:val="en-GB"/>
        </w:rPr>
      </w:pPr>
      <w:r>
        <w:rPr>
          <w:sz w:val="32"/>
          <w:szCs w:val="32"/>
          <w:lang w:val="en-GB"/>
        </w:rPr>
        <w:lastRenderedPageBreak/>
        <w:pict w14:anchorId="7E2578F8">
          <v:rect id="_x0000_i1163" style="width:0;height:1.5pt" o:hralign="center" o:bullet="t" o:hrstd="t" o:hr="t" fillcolor="#a0a0a0" stroked="f"/>
        </w:pict>
      </w:r>
      <w:r w:rsidR="003B2540" w:rsidRPr="00BB1CDA">
        <w:rPr>
          <w:sz w:val="32"/>
          <w:szCs w:val="32"/>
          <w:lang w:val="en-GB"/>
        </w:rPr>
        <w:t>Paneriai</w:t>
      </w:r>
      <w:r w:rsidR="003B2540">
        <w:rPr>
          <w:sz w:val="32"/>
          <w:szCs w:val="32"/>
          <w:lang w:val="en-GB"/>
        </w:rPr>
        <w:t xml:space="preserve"> </w:t>
      </w:r>
      <w:r w:rsidR="003B2540">
        <w:rPr>
          <w:i/>
          <w:iCs/>
          <w:sz w:val="32"/>
          <w:szCs w:val="32"/>
          <w:lang w:val="en-GB"/>
        </w:rPr>
        <w:t>See Ponary</w:t>
      </w:r>
    </w:p>
    <w:p w14:paraId="3AEB6C4D" w14:textId="77777777" w:rsidR="003B2540" w:rsidRDefault="00000000" w:rsidP="003B2540">
      <w:pPr>
        <w:pStyle w:val="NoSpacing"/>
        <w:rPr>
          <w:b/>
          <w:bCs/>
          <w:sz w:val="32"/>
          <w:szCs w:val="32"/>
          <w:lang w:val="en-GB"/>
        </w:rPr>
      </w:pPr>
      <w:r>
        <w:rPr>
          <w:sz w:val="32"/>
          <w:szCs w:val="32"/>
          <w:lang w:val="en-GB"/>
        </w:rPr>
        <w:pict w14:anchorId="7E9EC66A">
          <v:rect id="_x0000_i1164" style="width:0;height:1.5pt" o:hralign="center" o:bullet="t" o:hrstd="t" o:hr="t" fillcolor="#a0a0a0" stroked="f"/>
        </w:pict>
      </w:r>
    </w:p>
    <w:p w14:paraId="74A6940C" w14:textId="77777777" w:rsidR="003B2540" w:rsidRDefault="003B2540" w:rsidP="003B2540">
      <w:pPr>
        <w:pStyle w:val="NoSpacing"/>
        <w:rPr>
          <w:sz w:val="32"/>
          <w:szCs w:val="32"/>
          <w:lang w:val="en-GB"/>
        </w:rPr>
      </w:pPr>
      <w:r w:rsidRPr="00492F7D">
        <w:rPr>
          <w:b/>
          <w:bCs/>
          <w:sz w:val="32"/>
          <w:szCs w:val="32"/>
          <w:lang w:val="en-GB"/>
        </w:rPr>
        <w:t>Pawiak</w:t>
      </w:r>
      <w:r w:rsidRPr="00492F7D">
        <w:rPr>
          <w:sz w:val="32"/>
          <w:szCs w:val="32"/>
          <w:lang w:val="en-GB"/>
        </w:rPr>
        <w:t xml:space="preserve"> was a prison in Warsaw. During the German occupation of Poland in the Second World War, it served as the main Gestapo prison in the city. </w:t>
      </w:r>
    </w:p>
    <w:p w14:paraId="13A5D2C9" w14:textId="77777777" w:rsidR="008B4BB2" w:rsidRDefault="008B4BB2" w:rsidP="003B2540">
      <w:pPr>
        <w:pStyle w:val="NoSpacing"/>
        <w:rPr>
          <w:sz w:val="32"/>
          <w:szCs w:val="32"/>
          <w:lang w:val="en-GB"/>
        </w:rPr>
      </w:pPr>
    </w:p>
    <w:p w14:paraId="358A748A" w14:textId="77777777" w:rsidR="003B2540" w:rsidRDefault="003B2540" w:rsidP="003B2540">
      <w:pPr>
        <w:pStyle w:val="NoSpacing"/>
        <w:rPr>
          <w:sz w:val="32"/>
          <w:szCs w:val="32"/>
          <w:lang w:val="en-GB"/>
        </w:rPr>
      </w:pPr>
      <w:r w:rsidRPr="00492F7D">
        <w:rPr>
          <w:sz w:val="32"/>
          <w:szCs w:val="32"/>
          <w:lang w:val="en-GB"/>
        </w:rPr>
        <w:t xml:space="preserve">Thousands, mostly Poles and Jews, were incarcerated there, subjected to torture, and often executed or deported to concentration camps. Between 1939 and 1944, an estimated </w:t>
      </w:r>
      <w:r w:rsidRPr="00492F7D">
        <w:rPr>
          <w:b/>
          <w:bCs/>
          <w:sz w:val="32"/>
          <w:szCs w:val="32"/>
          <w:lang w:val="en-GB"/>
        </w:rPr>
        <w:t>37,000</w:t>
      </w:r>
      <w:r w:rsidRPr="00492F7D">
        <w:rPr>
          <w:sz w:val="32"/>
          <w:szCs w:val="32"/>
          <w:lang w:val="en-GB"/>
        </w:rPr>
        <w:t xml:space="preserve"> people were killed in Pawiak or its vicinity, and around </w:t>
      </w:r>
      <w:r w:rsidRPr="00492F7D">
        <w:rPr>
          <w:b/>
          <w:bCs/>
          <w:sz w:val="32"/>
          <w:szCs w:val="32"/>
          <w:lang w:val="en-GB"/>
        </w:rPr>
        <w:t>60,000</w:t>
      </w:r>
      <w:r w:rsidRPr="00492F7D">
        <w:rPr>
          <w:sz w:val="32"/>
          <w:szCs w:val="32"/>
          <w:lang w:val="en-GB"/>
        </w:rPr>
        <w:t xml:space="preserve"> were sent to camps. The prison was destroyed by the Germans during the Battle of Warsaw (1944)</w:t>
      </w:r>
      <w:r>
        <w:rPr>
          <w:sz w:val="32"/>
          <w:szCs w:val="32"/>
          <w:lang w:val="en-GB"/>
        </w:rPr>
        <w:t>.</w:t>
      </w:r>
    </w:p>
    <w:p w14:paraId="1BA5A66E" w14:textId="6A360BAF" w:rsidR="003B2540" w:rsidRPr="00BF6921" w:rsidRDefault="00000000" w:rsidP="003B2540">
      <w:pPr>
        <w:pStyle w:val="NoSpacing"/>
        <w:rPr>
          <w:sz w:val="32"/>
          <w:szCs w:val="32"/>
          <w:lang w:val="en-GB"/>
        </w:rPr>
      </w:pPr>
      <w:r>
        <w:rPr>
          <w:sz w:val="32"/>
          <w:szCs w:val="32"/>
          <w:lang w:val="en-GB"/>
        </w:rPr>
        <w:pict w14:anchorId="2C2EDF3F">
          <v:rect id="_x0000_i1165" style="width:0;height:1.5pt" o:hralign="center" o:hrstd="t" o:hr="t" fillcolor="#a0a0a0" stroked="f"/>
        </w:pict>
      </w:r>
      <w:r w:rsidR="003B2540" w:rsidRPr="00AF4468">
        <w:rPr>
          <w:sz w:val="32"/>
          <w:szCs w:val="32"/>
        </w:rPr>
        <w:t xml:space="preserve">Pilecki, Witold </w:t>
      </w:r>
      <w:r w:rsidR="003B2540" w:rsidRPr="00AF4468">
        <w:rPr>
          <w:i/>
          <w:iCs/>
          <w:sz w:val="32"/>
          <w:szCs w:val="32"/>
        </w:rPr>
        <w:t xml:space="preserve">See </w:t>
      </w:r>
      <w:r w:rsidR="002F46BD">
        <w:rPr>
          <w:i/>
          <w:iCs/>
          <w:sz w:val="32"/>
          <w:szCs w:val="32"/>
        </w:rPr>
        <w:t>Chapter 3</w:t>
      </w:r>
    </w:p>
    <w:p w14:paraId="3CEE8AB3" w14:textId="7F5FDD2D" w:rsidR="003B2540" w:rsidRPr="003B3774" w:rsidRDefault="00000000" w:rsidP="003B2540">
      <w:pPr>
        <w:pStyle w:val="NoSpacing"/>
        <w:rPr>
          <w:sz w:val="32"/>
          <w:szCs w:val="32"/>
        </w:rPr>
      </w:pPr>
      <w:r>
        <w:rPr>
          <w:sz w:val="32"/>
          <w:szCs w:val="32"/>
          <w:lang w:val="en-GB"/>
        </w:rPr>
        <w:pict w14:anchorId="1D374EC7">
          <v:rect id="_x0000_i1166" style="width:0;height:1.5pt" o:hralign="center" o:hrstd="t" o:hr="t" fillcolor="#a0a0a0" stroked="f"/>
        </w:pict>
      </w:r>
      <w:r w:rsidR="003B2540" w:rsidRPr="004B5426">
        <w:rPr>
          <w:b/>
          <w:bCs/>
          <w:sz w:val="32"/>
          <w:szCs w:val="32"/>
          <w:lang w:val="en-GB"/>
        </w:rPr>
        <w:t>Pogrom:</w:t>
      </w:r>
      <w:r w:rsidR="003B2540" w:rsidRPr="004B5426">
        <w:rPr>
          <w:sz w:val="32"/>
          <w:szCs w:val="32"/>
          <w:lang w:val="en-GB"/>
        </w:rPr>
        <w:t xml:space="preserve"> A violent, often state-</w:t>
      </w:r>
      <w:r w:rsidR="003B2540" w:rsidRPr="00FE007C">
        <w:rPr>
          <w:sz w:val="32"/>
          <w:szCs w:val="32"/>
          <w:lang w:val="en-GB"/>
        </w:rPr>
        <w:t>sanctioned</w:t>
      </w:r>
      <w:r w:rsidR="003B2540" w:rsidRPr="004B5426">
        <w:rPr>
          <w:sz w:val="32"/>
          <w:szCs w:val="32"/>
          <w:lang w:val="en-GB"/>
        </w:rPr>
        <w:t xml:space="preserve"> attack against a particular ethnic, religious, or social group, most</w:t>
      </w:r>
      <w:r w:rsidR="003B2540">
        <w:rPr>
          <w:sz w:val="32"/>
          <w:szCs w:val="32"/>
          <w:lang w:val="en-GB"/>
        </w:rPr>
        <w:t>ly</w:t>
      </w:r>
      <w:r w:rsidR="003B2540" w:rsidRPr="004B5426">
        <w:rPr>
          <w:sz w:val="32"/>
          <w:szCs w:val="32"/>
          <w:lang w:val="en-GB"/>
        </w:rPr>
        <w:t xml:space="preserve"> associated with assaults on Jewish communities in the Russian Empire, involving killings, looting, and destruction of property.</w:t>
      </w:r>
      <w:r w:rsidR="003B2540">
        <w:rPr>
          <w:sz w:val="32"/>
          <w:szCs w:val="32"/>
          <w:lang w:val="en-GB"/>
        </w:rPr>
        <w:t xml:space="preserve"> </w:t>
      </w:r>
      <w:r w:rsidR="003B2540" w:rsidRPr="001D40CA">
        <w:rPr>
          <w:i/>
          <w:iCs/>
          <w:sz w:val="32"/>
          <w:szCs w:val="32"/>
          <w:lang w:val="en-GB"/>
        </w:rPr>
        <w:t xml:space="preserve">See </w:t>
      </w:r>
      <w:r w:rsidR="002F46BD">
        <w:rPr>
          <w:i/>
          <w:iCs/>
          <w:sz w:val="32"/>
          <w:szCs w:val="32"/>
          <w:lang w:val="en-GB"/>
        </w:rPr>
        <w:t>Chapter 2</w:t>
      </w:r>
    </w:p>
    <w:p w14:paraId="264BCC78" w14:textId="77777777" w:rsidR="003B2540" w:rsidRDefault="00000000" w:rsidP="003B2540">
      <w:pPr>
        <w:pStyle w:val="NoSpacing"/>
        <w:rPr>
          <w:sz w:val="32"/>
          <w:szCs w:val="32"/>
          <w:lang w:val="en-GB"/>
        </w:rPr>
      </w:pPr>
      <w:r>
        <w:rPr>
          <w:sz w:val="32"/>
          <w:szCs w:val="32"/>
          <w:lang w:val="en-GB"/>
        </w:rPr>
        <w:pict w14:anchorId="6DD5E86E">
          <v:rect id="_x0000_i1167" style="width:0;height:1.5pt" o:hralign="center" o:bullet="t" o:hrstd="t" o:hr="t" fillcolor="#a0a0a0" stroked="f"/>
        </w:pict>
      </w:r>
      <w:r w:rsidR="003B2540" w:rsidRPr="00C9379A">
        <w:rPr>
          <w:b/>
          <w:bCs/>
          <w:sz w:val="32"/>
          <w:szCs w:val="32"/>
          <w:lang w:val="en-GB"/>
        </w:rPr>
        <w:t>Polish–Bolshevik War</w:t>
      </w:r>
      <w:r w:rsidR="003B2540" w:rsidRPr="00C9379A">
        <w:rPr>
          <w:sz w:val="32"/>
          <w:szCs w:val="32"/>
          <w:lang w:val="en-GB"/>
        </w:rPr>
        <w:t xml:space="preserve">: A military conflict fought between the Second Polish Republic and Soviet Russia from 1919 to 1921. It arose from competing territorial ambitions in the aftermath of the First World War and the Russian Revolution, with Poland seeking to secure its eastern borders and the Bolsheviks aiming to spread communist revolution westward. </w:t>
      </w:r>
    </w:p>
    <w:p w14:paraId="44EFF075" w14:textId="77777777" w:rsidR="003B2540" w:rsidRDefault="003B2540" w:rsidP="003B2540">
      <w:pPr>
        <w:pStyle w:val="NoSpacing"/>
        <w:rPr>
          <w:sz w:val="32"/>
          <w:szCs w:val="32"/>
          <w:lang w:val="en-GB"/>
        </w:rPr>
      </w:pPr>
    </w:p>
    <w:p w14:paraId="43E8A2AD" w14:textId="77777777" w:rsidR="003B2540" w:rsidRPr="003B3774" w:rsidRDefault="003B2540" w:rsidP="003B2540">
      <w:pPr>
        <w:pStyle w:val="NoSpacing"/>
        <w:rPr>
          <w:sz w:val="32"/>
          <w:szCs w:val="32"/>
          <w:lang w:val="en-GB"/>
        </w:rPr>
      </w:pPr>
      <w:r w:rsidRPr="00C9379A">
        <w:rPr>
          <w:sz w:val="32"/>
          <w:szCs w:val="32"/>
          <w:lang w:val="en-GB"/>
        </w:rPr>
        <w:t>Following the decisive Battle of Warsaw (1920), in which Polish forces halted the Soviet advance, the war ended with the Treaty of Riga (1921), which divided contested lands between Poland and Soviet Russia, shaping the interwar borders of Eastern Europe</w:t>
      </w:r>
      <w:r w:rsidRPr="00FE709B">
        <w:rPr>
          <w:sz w:val="32"/>
          <w:szCs w:val="32"/>
          <w:lang w:val="en-GB"/>
        </w:rPr>
        <w:t>.</w:t>
      </w:r>
      <w:r w:rsidR="00000000">
        <w:rPr>
          <w:sz w:val="32"/>
          <w:szCs w:val="32"/>
          <w:lang w:val="en-GB"/>
        </w:rPr>
        <w:pict w14:anchorId="4242B062">
          <v:rect id="_x0000_i1168" style="width:0;height:1.5pt" o:hralign="center" o:bullet="t" o:hrstd="t" o:hr="t" fillcolor="#a0a0a0" stroked="f"/>
        </w:pict>
      </w:r>
      <w:r w:rsidRPr="00FE709B">
        <w:rPr>
          <w:b/>
          <w:bCs/>
          <w:sz w:val="32"/>
          <w:szCs w:val="32"/>
          <w:lang w:val="en-GB"/>
        </w:rPr>
        <w:t>Polish Government-in-Exile</w:t>
      </w:r>
      <w:r w:rsidRPr="00FE709B">
        <w:rPr>
          <w:sz w:val="32"/>
          <w:szCs w:val="32"/>
          <w:lang w:val="en-GB"/>
        </w:rPr>
        <w:t>: The legitimate Polish authority formed in September 1939 after the German and Soviet invasion, operating from France and later Britain. It coordinated Polish forces in the West, maintained ties with the Underground State, and existed—</w:t>
      </w:r>
      <w:r w:rsidRPr="00FE709B">
        <w:rPr>
          <w:sz w:val="32"/>
          <w:szCs w:val="32"/>
          <w:lang w:val="en-GB"/>
        </w:rPr>
        <w:lastRenderedPageBreak/>
        <w:t>largely without recognition—until transferring power to Poland’s democratic government in 1990.</w:t>
      </w:r>
    </w:p>
    <w:p w14:paraId="4EB5AF72" w14:textId="77777777" w:rsidR="003B2540" w:rsidRPr="003B3774" w:rsidRDefault="00000000" w:rsidP="003B2540">
      <w:pPr>
        <w:pStyle w:val="NoSpacing"/>
        <w:rPr>
          <w:sz w:val="32"/>
          <w:szCs w:val="32"/>
        </w:rPr>
      </w:pPr>
      <w:r>
        <w:rPr>
          <w:sz w:val="32"/>
          <w:szCs w:val="32"/>
          <w:lang w:val="en-GB"/>
        </w:rPr>
        <w:pict w14:anchorId="13757326">
          <v:rect id="_x0000_i1169" style="width:0;height:1.5pt" o:hralign="center" o:hrstd="t" o:hr="t" fillcolor="#a0a0a0" stroked="f"/>
        </w:pict>
      </w:r>
      <w:r w:rsidR="003B2540" w:rsidRPr="003B3774">
        <w:rPr>
          <w:sz w:val="32"/>
          <w:szCs w:val="32"/>
          <w:lang w:val="en-GB"/>
        </w:rPr>
        <w:t xml:space="preserve">Polish Soviet War See </w:t>
      </w:r>
      <w:r w:rsidR="003B2540" w:rsidRPr="003B3774">
        <w:rPr>
          <w:i/>
          <w:iCs/>
          <w:sz w:val="32"/>
          <w:szCs w:val="32"/>
          <w:lang w:val="en-GB"/>
        </w:rPr>
        <w:t>Polish–Bolshevik War</w:t>
      </w:r>
    </w:p>
    <w:p w14:paraId="000C96FD" w14:textId="77777777" w:rsidR="003B2540" w:rsidRDefault="00000000" w:rsidP="003B2540">
      <w:pPr>
        <w:pStyle w:val="NoSpacing"/>
        <w:rPr>
          <w:sz w:val="32"/>
          <w:szCs w:val="32"/>
          <w:lang w:val="en-GB"/>
        </w:rPr>
      </w:pPr>
      <w:r>
        <w:rPr>
          <w:sz w:val="32"/>
          <w:szCs w:val="32"/>
          <w:lang w:val="en-GB"/>
        </w:rPr>
        <w:pict w14:anchorId="1BCF4097">
          <v:rect id="_x0000_i1170" style="width:0;height:1.5pt" o:hralign="center" o:bullet="t" o:hrstd="t" o:hr="t" fillcolor="#a0a0a0" stroked="f"/>
        </w:pict>
      </w:r>
      <w:r w:rsidR="003B2540" w:rsidRPr="003714EB">
        <w:rPr>
          <w:b/>
          <w:bCs/>
          <w:sz w:val="32"/>
          <w:szCs w:val="32"/>
          <w:lang w:val="en-GB"/>
        </w:rPr>
        <w:t>The Polish struggle for independence</w:t>
      </w:r>
      <w:r w:rsidR="003B2540" w:rsidRPr="003714EB">
        <w:rPr>
          <w:sz w:val="32"/>
          <w:szCs w:val="32"/>
          <w:lang w:val="en-GB"/>
        </w:rPr>
        <w:t xml:space="preserve"> was a political, military, and cultural effort to regain sovereignty after the partitions of Poland (1772–1795) by Prussia, Russia, and Austria erased the Polish Lithuanian Commonwealth from the map. </w:t>
      </w:r>
    </w:p>
    <w:p w14:paraId="7E090A13" w14:textId="77777777" w:rsidR="003B2540" w:rsidRDefault="003B2540" w:rsidP="003B2540">
      <w:pPr>
        <w:pStyle w:val="NoSpacing"/>
        <w:rPr>
          <w:sz w:val="32"/>
          <w:szCs w:val="32"/>
          <w:lang w:val="en-GB"/>
        </w:rPr>
      </w:pPr>
    </w:p>
    <w:p w14:paraId="3BD47483" w14:textId="77777777" w:rsidR="003B2540" w:rsidRDefault="003B2540" w:rsidP="003B2540">
      <w:pPr>
        <w:pStyle w:val="NoSpacing"/>
        <w:rPr>
          <w:sz w:val="32"/>
          <w:szCs w:val="32"/>
          <w:lang w:val="en-GB"/>
        </w:rPr>
      </w:pPr>
      <w:r w:rsidRPr="003714EB">
        <w:rPr>
          <w:sz w:val="32"/>
          <w:szCs w:val="32"/>
          <w:lang w:val="en-GB"/>
        </w:rPr>
        <w:t>Notable uprisings included the Kościuszko Uprising (1794), November Uprising (1830–1831), and January Uprising (1863–1864).</w:t>
      </w:r>
      <w:r>
        <w:rPr>
          <w:sz w:val="32"/>
          <w:szCs w:val="32"/>
          <w:lang w:val="en-GB"/>
        </w:rPr>
        <w:t xml:space="preserve"> </w:t>
      </w:r>
      <w:r w:rsidRPr="003714EB">
        <w:rPr>
          <w:sz w:val="32"/>
          <w:szCs w:val="32"/>
          <w:lang w:val="en-GB"/>
        </w:rPr>
        <w:t xml:space="preserve">Poles also participated in foreign conflicts, including fighting under Napoleon, and served on all sides in the First World War. </w:t>
      </w:r>
    </w:p>
    <w:p w14:paraId="6086A592" w14:textId="77777777" w:rsidR="003B2540" w:rsidRDefault="003B2540" w:rsidP="003B2540">
      <w:pPr>
        <w:pStyle w:val="NoSpacing"/>
        <w:rPr>
          <w:sz w:val="32"/>
          <w:szCs w:val="32"/>
          <w:lang w:val="en-GB"/>
        </w:rPr>
      </w:pPr>
    </w:p>
    <w:p w14:paraId="288AC608" w14:textId="77777777" w:rsidR="003B2540" w:rsidRPr="003B3774" w:rsidRDefault="003B2540" w:rsidP="003B2540">
      <w:pPr>
        <w:pStyle w:val="NoSpacing"/>
        <w:rPr>
          <w:sz w:val="32"/>
          <w:szCs w:val="32"/>
        </w:rPr>
      </w:pPr>
      <w:r w:rsidRPr="003714EB">
        <w:rPr>
          <w:sz w:val="32"/>
          <w:szCs w:val="32"/>
          <w:lang w:val="en-GB"/>
        </w:rPr>
        <w:t>The struggle also encompassed the preservation of national identity through cultural resistance. It culminated in the restoration of Polish independence in 1918, following the end of the First World War and the collapse of the partitioning empires.</w:t>
      </w:r>
    </w:p>
    <w:p w14:paraId="6EDBDB46" w14:textId="0C11D0D6" w:rsidR="003B2540" w:rsidRDefault="00000000" w:rsidP="003B2540">
      <w:pPr>
        <w:pStyle w:val="NoSpacing"/>
        <w:rPr>
          <w:sz w:val="32"/>
          <w:szCs w:val="32"/>
          <w:lang w:val="en-GB"/>
        </w:rPr>
      </w:pPr>
      <w:r>
        <w:rPr>
          <w:sz w:val="32"/>
          <w:szCs w:val="32"/>
          <w:lang w:val="en-GB"/>
        </w:rPr>
        <w:pict w14:anchorId="78ED94C7">
          <v:rect id="_x0000_i1171" style="width:0;height:1.5pt" o:hralign="center" o:bullet="t" o:hrstd="t" o:hr="t" fillcolor="#a0a0a0" stroked="f"/>
        </w:pict>
      </w:r>
      <w:r w:rsidR="003B2540" w:rsidRPr="008941E3">
        <w:rPr>
          <w:b/>
          <w:bCs/>
          <w:sz w:val="32"/>
          <w:szCs w:val="32"/>
          <w:lang w:val="en-GB"/>
        </w:rPr>
        <w:t>Ponary</w:t>
      </w:r>
      <w:r w:rsidR="003B2540" w:rsidRPr="008941E3">
        <w:rPr>
          <w:sz w:val="32"/>
          <w:szCs w:val="32"/>
          <w:lang w:val="en-GB"/>
        </w:rPr>
        <w:t xml:space="preserve"> (Polish), Ponar (Russian), or Paneriai (Lithuanian) is infamous as the site of mass executions carried out by Nazi German forces and local Lithuanian collaborators between 1941 and 1944. Approximately </w:t>
      </w:r>
      <w:r w:rsidR="003B2540" w:rsidRPr="008941E3">
        <w:rPr>
          <w:b/>
          <w:bCs/>
          <w:sz w:val="32"/>
          <w:szCs w:val="32"/>
          <w:lang w:val="en-GB"/>
        </w:rPr>
        <w:t>70,000</w:t>
      </w:r>
      <w:r w:rsidR="003B2540" w:rsidRPr="008941E3">
        <w:rPr>
          <w:sz w:val="32"/>
          <w:szCs w:val="32"/>
          <w:lang w:val="en-GB"/>
        </w:rPr>
        <w:t xml:space="preserve"> Jews from Vilnius </w:t>
      </w:r>
      <w:r w:rsidR="003B2540">
        <w:rPr>
          <w:sz w:val="32"/>
          <w:szCs w:val="32"/>
          <w:lang w:val="en-GB"/>
        </w:rPr>
        <w:t>(</w:t>
      </w:r>
      <w:r w:rsidR="003B2540" w:rsidRPr="008941E3">
        <w:rPr>
          <w:sz w:val="32"/>
          <w:szCs w:val="32"/>
          <w:lang w:val="en-GB"/>
        </w:rPr>
        <w:t>Lithuania</w:t>
      </w:r>
      <w:r w:rsidR="003B2540">
        <w:rPr>
          <w:sz w:val="32"/>
          <w:szCs w:val="32"/>
          <w:lang w:val="en-GB"/>
        </w:rPr>
        <w:t xml:space="preserve">) </w:t>
      </w:r>
      <w:r w:rsidR="003B2540" w:rsidRPr="008941E3">
        <w:rPr>
          <w:sz w:val="32"/>
          <w:szCs w:val="32"/>
          <w:lang w:val="en-GB"/>
        </w:rPr>
        <w:t>and the surrounding region, along with thousands of Poles and other victims, were murdered there</w:t>
      </w:r>
      <w:r w:rsidR="003B2540">
        <w:rPr>
          <w:sz w:val="32"/>
          <w:szCs w:val="32"/>
          <w:lang w:val="en-GB"/>
        </w:rPr>
        <w:t xml:space="preserve">. </w:t>
      </w:r>
      <w:r w:rsidR="003B2540" w:rsidRPr="00FC573B">
        <w:rPr>
          <w:i/>
          <w:iCs/>
          <w:sz w:val="32"/>
          <w:szCs w:val="32"/>
          <w:lang w:val="en-GB"/>
        </w:rPr>
        <w:t xml:space="preserve">See </w:t>
      </w:r>
      <w:r w:rsidR="002F46BD">
        <w:rPr>
          <w:i/>
          <w:iCs/>
          <w:sz w:val="32"/>
          <w:szCs w:val="32"/>
          <w:lang w:val="en-GB"/>
        </w:rPr>
        <w:t>Chapter 2</w:t>
      </w:r>
    </w:p>
    <w:p w14:paraId="0377F961" w14:textId="77777777" w:rsidR="003B2540" w:rsidRPr="00D5206F" w:rsidRDefault="00000000" w:rsidP="003B2540">
      <w:pPr>
        <w:pStyle w:val="NoSpacing"/>
        <w:rPr>
          <w:sz w:val="32"/>
          <w:szCs w:val="32"/>
        </w:rPr>
      </w:pPr>
      <w:r>
        <w:rPr>
          <w:sz w:val="32"/>
          <w:szCs w:val="32"/>
          <w:lang w:val="en-GB"/>
        </w:rPr>
        <w:pict w14:anchorId="4D7191C6">
          <v:rect id="_x0000_i1172" style="width:0;height:1.5pt" o:hralign="center" o:hrstd="t" o:hr="t" fillcolor="#a0a0a0" stroked="f"/>
        </w:pict>
      </w:r>
      <w:r w:rsidR="003B2540" w:rsidRPr="00D5206F">
        <w:rPr>
          <w:b/>
          <w:bCs/>
          <w:i/>
          <w:iCs/>
          <w:sz w:val="32"/>
          <w:szCs w:val="32"/>
          <w:lang w:val="en-GB"/>
        </w:rPr>
        <w:t>Protest!</w:t>
      </w:r>
      <w:r w:rsidR="003B2540" w:rsidRPr="00D5206F">
        <w:rPr>
          <w:rFonts w:ascii="Calibri" w:eastAsia="Calibri" w:hAnsi="Calibri"/>
          <w:b/>
          <w:bCs/>
          <w:sz w:val="22"/>
          <w:szCs w:val="22"/>
          <w:lang w:val="en-GB"/>
        </w:rPr>
        <w:t xml:space="preserve"> </w:t>
      </w:r>
      <w:r w:rsidR="003B2540" w:rsidRPr="00D5206F">
        <w:rPr>
          <w:sz w:val="32"/>
          <w:szCs w:val="32"/>
          <w:lang w:val="en-GB"/>
        </w:rPr>
        <w:t xml:space="preserve">In 1942, during the liquidation of the Warsaw Ghetto in occupied Poland, Polish writer, and underground activist Zofia Kossak-Szczucka issued the first clandestine leaflet in German-occupied Europe titled </w:t>
      </w:r>
      <w:r w:rsidR="003B2540" w:rsidRPr="00D5206F">
        <w:rPr>
          <w:i/>
          <w:iCs/>
          <w:sz w:val="32"/>
          <w:szCs w:val="32"/>
          <w:lang w:val="en-GB"/>
        </w:rPr>
        <w:t>Protest!</w:t>
      </w:r>
      <w:r w:rsidR="003B2540" w:rsidRPr="00D5206F">
        <w:rPr>
          <w:sz w:val="32"/>
          <w:szCs w:val="32"/>
          <w:lang w:val="en-GB"/>
        </w:rPr>
        <w:t xml:space="preserve"> condemning the mass extermination of Jews by Nazi Germany. She appealed to Polish society and the wider world to oppose the atrocities on moral and Christian grounds, declaring that silence in the face of such crimes amounted to complicity.</w:t>
      </w:r>
    </w:p>
    <w:p w14:paraId="2CA6B5E9" w14:textId="77777777" w:rsidR="003B2540" w:rsidRPr="003B3774" w:rsidRDefault="00000000" w:rsidP="003B2540">
      <w:pPr>
        <w:pStyle w:val="NoSpacing"/>
        <w:rPr>
          <w:sz w:val="32"/>
          <w:szCs w:val="32"/>
        </w:rPr>
      </w:pPr>
      <w:r>
        <w:rPr>
          <w:sz w:val="32"/>
          <w:szCs w:val="32"/>
          <w:lang w:val="en-GB"/>
        </w:rPr>
        <w:pict w14:anchorId="18F23FF5">
          <v:rect id="_x0000_i1173" style="width:0;height:1.5pt" o:hralign="center" o:hrstd="t" o:hr="t" fillcolor="#a0a0a0" stroked="f"/>
        </w:pict>
      </w:r>
      <w:r w:rsidR="003B2540" w:rsidRPr="00ED003B">
        <w:rPr>
          <w:b/>
          <w:bCs/>
          <w:sz w:val="32"/>
          <w:szCs w:val="32"/>
          <w:lang w:val="en-GB"/>
        </w:rPr>
        <w:t>Radom</w:t>
      </w:r>
      <w:r w:rsidR="003B2540" w:rsidRPr="00ED003B">
        <w:rPr>
          <w:sz w:val="32"/>
          <w:szCs w:val="32"/>
          <w:lang w:val="en-GB"/>
        </w:rPr>
        <w:t xml:space="preserve"> is a city in central Poland</w:t>
      </w:r>
      <w:r w:rsidR="003B2540">
        <w:rPr>
          <w:sz w:val="32"/>
          <w:szCs w:val="32"/>
          <w:lang w:val="en-GB"/>
        </w:rPr>
        <w:t>.</w:t>
      </w:r>
    </w:p>
    <w:p w14:paraId="129D83EA" w14:textId="77777777" w:rsidR="003B2540" w:rsidRDefault="003B2540" w:rsidP="003B2540">
      <w:pPr>
        <w:pStyle w:val="NoSpacing"/>
        <w:rPr>
          <w:sz w:val="32"/>
          <w:szCs w:val="32"/>
          <w:lang w:val="en-GB"/>
        </w:rPr>
      </w:pPr>
    </w:p>
    <w:p w14:paraId="3FDA5A6F" w14:textId="77777777" w:rsidR="003B2540" w:rsidRDefault="003B2540" w:rsidP="003B2540">
      <w:pPr>
        <w:pStyle w:val="NoSpacing"/>
        <w:rPr>
          <w:sz w:val="32"/>
          <w:szCs w:val="32"/>
          <w:lang w:val="en-GB"/>
        </w:rPr>
      </w:pPr>
    </w:p>
    <w:p w14:paraId="36CC3788" w14:textId="77777777" w:rsidR="003B2540" w:rsidRDefault="003B2540" w:rsidP="003B2540">
      <w:pPr>
        <w:pStyle w:val="NoSpacing"/>
        <w:rPr>
          <w:sz w:val="32"/>
          <w:szCs w:val="32"/>
          <w:lang w:val="en-GB"/>
        </w:rPr>
      </w:pPr>
    </w:p>
    <w:p w14:paraId="537B22C3" w14:textId="77777777" w:rsidR="003B2540" w:rsidRPr="00737733" w:rsidRDefault="00000000" w:rsidP="003B2540">
      <w:pPr>
        <w:pStyle w:val="NoSpacing"/>
        <w:rPr>
          <w:sz w:val="32"/>
          <w:szCs w:val="32"/>
        </w:rPr>
      </w:pPr>
      <w:r>
        <w:rPr>
          <w:sz w:val="32"/>
          <w:szCs w:val="32"/>
          <w:lang w:val="en-GB"/>
        </w:rPr>
        <w:pict w14:anchorId="208C6A7B">
          <v:rect id="_x0000_i1174" style="width:0;height:1.5pt" o:hralign="center" o:hrstd="t" o:hr="t" fillcolor="#a0a0a0" stroked="f"/>
        </w:pict>
      </w:r>
      <w:r w:rsidR="003B2540" w:rsidRPr="00737733">
        <w:rPr>
          <w:b/>
          <w:bCs/>
          <w:sz w:val="32"/>
          <w:szCs w:val="32"/>
          <w:lang w:val="en-GB"/>
        </w:rPr>
        <w:t>Reinhold Hanning</w:t>
      </w:r>
      <w:r w:rsidR="003B2540" w:rsidRPr="00737733">
        <w:rPr>
          <w:sz w:val="32"/>
          <w:szCs w:val="32"/>
          <w:lang w:val="en-GB"/>
        </w:rPr>
        <w:t xml:space="preserve"> (1921–2017) was a German SS guard at Auschwitz, serving from 1942 until 1944. In 2016, he was convicted by a German court as an accessory to the murder of at least </w:t>
      </w:r>
      <w:r w:rsidR="003B2540" w:rsidRPr="00737733">
        <w:rPr>
          <w:b/>
          <w:bCs/>
          <w:sz w:val="32"/>
          <w:szCs w:val="32"/>
          <w:lang w:val="en-GB"/>
        </w:rPr>
        <w:t>170,000</w:t>
      </w:r>
      <w:r w:rsidR="003B2540" w:rsidRPr="00737733">
        <w:rPr>
          <w:sz w:val="32"/>
          <w:szCs w:val="32"/>
          <w:lang w:val="en-GB"/>
        </w:rPr>
        <w:t xml:space="preserve"> people. Hanning was sentenced to five years in prison but died in 2017 before serving his sentence.</w:t>
      </w:r>
    </w:p>
    <w:p w14:paraId="35F1822F" w14:textId="77777777" w:rsidR="003B2540" w:rsidRDefault="00000000" w:rsidP="003B2540">
      <w:pPr>
        <w:pStyle w:val="NoSpacing"/>
        <w:rPr>
          <w:sz w:val="32"/>
          <w:szCs w:val="32"/>
          <w:lang w:val="en-GB"/>
        </w:rPr>
      </w:pPr>
      <w:r>
        <w:rPr>
          <w:sz w:val="32"/>
          <w:szCs w:val="32"/>
          <w:lang w:val="en-GB"/>
        </w:rPr>
        <w:pict w14:anchorId="45DDA74E">
          <v:rect id="_x0000_i1175" style="width:0;height:1.5pt" o:hralign="center" o:bullet="t" o:hrstd="t" o:hr="t" fillcolor="#a0a0a0" stroked="f"/>
        </w:pict>
      </w:r>
      <w:r w:rsidR="003B2540" w:rsidRPr="00F44D20">
        <w:rPr>
          <w:b/>
          <w:bCs/>
          <w:sz w:val="32"/>
          <w:szCs w:val="32"/>
          <w:lang w:val="en-GB"/>
        </w:rPr>
        <w:t>Righteous Among the Nations</w:t>
      </w:r>
      <w:r w:rsidR="003B2540" w:rsidRPr="00F44D20">
        <w:rPr>
          <w:sz w:val="32"/>
          <w:szCs w:val="32"/>
          <w:lang w:val="en-GB"/>
        </w:rPr>
        <w:t xml:space="preserve"> is an honorific title awarded by Yad Vashem, to non-Jews who risked their lives to save Jews from extermination by Nazi Germany during the Holocaust. Poles constitute the largest national group among those honoured.</w:t>
      </w:r>
    </w:p>
    <w:p w14:paraId="0D1C1BC5" w14:textId="77777777" w:rsidR="003B2540" w:rsidRDefault="00000000" w:rsidP="003B2540">
      <w:pPr>
        <w:pStyle w:val="NoSpacing"/>
        <w:rPr>
          <w:sz w:val="32"/>
          <w:szCs w:val="32"/>
          <w:lang w:val="en-GB"/>
        </w:rPr>
      </w:pPr>
      <w:r>
        <w:rPr>
          <w:sz w:val="32"/>
          <w:szCs w:val="32"/>
          <w:lang w:val="en-GB"/>
        </w:rPr>
        <w:pict w14:anchorId="63684522">
          <v:rect id="_x0000_i1176" style="width:0;height:1.5pt" o:hralign="center" o:bullet="t" o:hrstd="t" o:hr="t" fillcolor="#a0a0a0" stroked="f"/>
        </w:pict>
      </w:r>
    </w:p>
    <w:p w14:paraId="0A620E1D" w14:textId="77777777" w:rsidR="003B2540" w:rsidRPr="0065409F" w:rsidRDefault="003B2540" w:rsidP="003B2540">
      <w:pPr>
        <w:pStyle w:val="NoSpacing"/>
        <w:rPr>
          <w:i/>
          <w:iCs/>
          <w:sz w:val="32"/>
          <w:szCs w:val="32"/>
          <w:lang w:val="en-GB"/>
        </w:rPr>
      </w:pPr>
      <w:r w:rsidRPr="0046612B">
        <w:rPr>
          <w:sz w:val="32"/>
          <w:szCs w:val="32"/>
          <w:lang w:val="en-GB"/>
        </w:rPr>
        <w:t>Roma</w:t>
      </w:r>
      <w:r w:rsidRPr="00477574">
        <w:rPr>
          <w:sz w:val="32"/>
          <w:szCs w:val="32"/>
          <w:lang w:val="en-GB"/>
        </w:rPr>
        <w:t xml:space="preserve"> </w:t>
      </w:r>
      <w:r>
        <w:rPr>
          <w:i/>
          <w:iCs/>
          <w:sz w:val="32"/>
          <w:szCs w:val="32"/>
          <w:lang w:val="en-GB"/>
        </w:rPr>
        <w:t>See Romani</w:t>
      </w:r>
    </w:p>
    <w:p w14:paraId="6EC43531" w14:textId="77777777" w:rsidR="003B2540" w:rsidRDefault="00000000" w:rsidP="003B2540">
      <w:pPr>
        <w:pStyle w:val="NoSpacing"/>
        <w:rPr>
          <w:sz w:val="32"/>
          <w:szCs w:val="32"/>
          <w:lang w:val="en-GB"/>
        </w:rPr>
      </w:pPr>
      <w:r>
        <w:rPr>
          <w:sz w:val="32"/>
          <w:szCs w:val="32"/>
          <w:lang w:val="en-GB"/>
        </w:rPr>
        <w:pict w14:anchorId="32311579">
          <v:rect id="_x0000_i1177" style="width:0;height:1.5pt" o:hralign="center" o:bullet="t" o:hrstd="t" o:hr="t" fillcolor="#a0a0a0" stroked="f"/>
        </w:pict>
      </w:r>
    </w:p>
    <w:p w14:paraId="50965C63" w14:textId="1F844E22" w:rsidR="003B2540" w:rsidRDefault="00EE18E2" w:rsidP="003B2540">
      <w:pPr>
        <w:pStyle w:val="NoSpacing"/>
        <w:rPr>
          <w:i/>
          <w:iCs/>
          <w:sz w:val="32"/>
          <w:szCs w:val="32"/>
          <w:lang w:val="en-GB"/>
        </w:rPr>
      </w:pPr>
      <w:r w:rsidRPr="00EE18E2">
        <w:rPr>
          <w:b/>
          <w:bCs/>
          <w:sz w:val="32"/>
          <w:szCs w:val="32"/>
          <w:lang w:val="en-GB"/>
        </w:rPr>
        <w:t>Romani:</w:t>
      </w:r>
      <w:r w:rsidRPr="00EE18E2">
        <w:rPr>
          <w:sz w:val="32"/>
          <w:szCs w:val="32"/>
          <w:lang w:val="en-GB"/>
        </w:rPr>
        <w:t xml:space="preserve"> An ethnic group of traditionally itinerant origin whose roots trace back to the Indian subcontinent, from where they migrated to Europe and subsequently to other regions of the world over the course of centuries. The Romani maintain distinct cultural traditions and speak diverse dialects of the Romani language. Despite their rich cultural heritage, they have historically faced widespread discrimination and persecution in many nations, a reality that continues to affect Romani communities in contemporary society.</w:t>
      </w:r>
      <w:r w:rsidR="00000000">
        <w:rPr>
          <w:sz w:val="32"/>
          <w:szCs w:val="32"/>
          <w:lang w:val="en-GB"/>
        </w:rPr>
        <w:pict w14:anchorId="2011A0EB">
          <v:rect id="_x0000_i1178" style="width:0;height:1.5pt" o:hralign="center" o:bullet="t" o:hrstd="t" o:hr="t" fillcolor="#a0a0a0" stroked="f"/>
        </w:pict>
      </w:r>
      <w:r w:rsidR="003B2540" w:rsidRPr="00193F5F">
        <w:rPr>
          <w:b/>
          <w:bCs/>
          <w:sz w:val="32"/>
          <w:szCs w:val="32"/>
          <w:lang w:val="en-GB"/>
        </w:rPr>
        <w:t>Rumbula</w:t>
      </w:r>
      <w:r w:rsidR="003B2540" w:rsidRPr="00193F5F">
        <w:rPr>
          <w:sz w:val="32"/>
          <w:szCs w:val="32"/>
          <w:lang w:val="en-GB"/>
        </w:rPr>
        <w:t xml:space="preserve"> is a forested area near Riga, Latvia, and the site of one of the largest mass shootings of the Holocaust. Between 30 November and 8 December 1941, Nazi German forces, assisted by Latvian collaborators, murdered approximately </w:t>
      </w:r>
      <w:r w:rsidR="003B2540" w:rsidRPr="003205A0">
        <w:rPr>
          <w:b/>
          <w:bCs/>
          <w:sz w:val="32"/>
          <w:szCs w:val="32"/>
          <w:lang w:val="en-GB"/>
        </w:rPr>
        <w:t>25,000</w:t>
      </w:r>
      <w:r w:rsidR="003B2540" w:rsidRPr="00193F5F">
        <w:rPr>
          <w:sz w:val="32"/>
          <w:szCs w:val="32"/>
          <w:lang w:val="en-GB"/>
        </w:rPr>
        <w:t xml:space="preserve"> Jews.</w:t>
      </w:r>
      <w:r w:rsidR="003B2540">
        <w:rPr>
          <w:sz w:val="32"/>
          <w:szCs w:val="32"/>
          <w:lang w:val="en-GB"/>
        </w:rPr>
        <w:t xml:space="preserve"> </w:t>
      </w:r>
      <w:r w:rsidR="003B2540" w:rsidRPr="00F65500">
        <w:rPr>
          <w:i/>
          <w:iCs/>
          <w:sz w:val="32"/>
          <w:szCs w:val="32"/>
          <w:lang w:val="en-GB"/>
        </w:rPr>
        <w:t xml:space="preserve">See </w:t>
      </w:r>
      <w:r w:rsidR="002F46BD">
        <w:rPr>
          <w:i/>
          <w:iCs/>
          <w:sz w:val="32"/>
          <w:szCs w:val="32"/>
          <w:lang w:val="en-GB"/>
        </w:rPr>
        <w:t>Chapter 2</w:t>
      </w:r>
    </w:p>
    <w:p w14:paraId="33633162" w14:textId="77777777" w:rsidR="003B2540" w:rsidRDefault="00000000" w:rsidP="003B2540">
      <w:pPr>
        <w:pStyle w:val="NoSpacing"/>
        <w:rPr>
          <w:i/>
          <w:iCs/>
          <w:sz w:val="32"/>
          <w:szCs w:val="32"/>
          <w:lang w:val="en-GB"/>
        </w:rPr>
      </w:pPr>
      <w:r>
        <w:rPr>
          <w:sz w:val="32"/>
          <w:szCs w:val="32"/>
          <w:lang w:val="en-GB"/>
        </w:rPr>
        <w:pict w14:anchorId="5F5728AB">
          <v:rect id="_x0000_i1179" style="width:0;height:1.5pt" o:hralign="center" o:hrstd="t" o:hr="t" fillcolor="#a0a0a0" stroked="f"/>
        </w:pict>
      </w:r>
    </w:p>
    <w:p w14:paraId="7F6A5A42" w14:textId="4A12001A" w:rsidR="003B2540" w:rsidRDefault="003B2540" w:rsidP="003B2540">
      <w:pPr>
        <w:pStyle w:val="NoSpacing"/>
        <w:rPr>
          <w:i/>
          <w:iCs/>
          <w:sz w:val="32"/>
          <w:szCs w:val="32"/>
          <w:lang w:val="en-GB"/>
        </w:rPr>
      </w:pPr>
      <w:r w:rsidRPr="000353FD">
        <w:rPr>
          <w:sz w:val="32"/>
          <w:szCs w:val="32"/>
          <w:lang w:val="en-GB"/>
        </w:rPr>
        <w:t xml:space="preserve">Schindler, Oskar </w:t>
      </w:r>
      <w:r w:rsidRPr="000353FD">
        <w:rPr>
          <w:i/>
          <w:iCs/>
          <w:sz w:val="32"/>
          <w:szCs w:val="32"/>
          <w:lang w:val="en-GB"/>
        </w:rPr>
        <w:t xml:space="preserve">See </w:t>
      </w:r>
      <w:r w:rsidR="002F46BD">
        <w:rPr>
          <w:i/>
          <w:iCs/>
          <w:sz w:val="32"/>
          <w:szCs w:val="32"/>
          <w:lang w:val="en-GB"/>
        </w:rPr>
        <w:t>Chapter 3</w:t>
      </w:r>
    </w:p>
    <w:p w14:paraId="2E159821" w14:textId="77777777" w:rsidR="003B2540" w:rsidRDefault="00000000" w:rsidP="003B2540">
      <w:pPr>
        <w:pStyle w:val="NoSpacing"/>
        <w:rPr>
          <w:i/>
          <w:iCs/>
          <w:sz w:val="32"/>
          <w:szCs w:val="32"/>
          <w:lang w:val="en-GB"/>
        </w:rPr>
      </w:pPr>
      <w:r>
        <w:rPr>
          <w:sz w:val="32"/>
          <w:szCs w:val="32"/>
          <w:lang w:val="en-GB"/>
        </w:rPr>
        <w:pict w14:anchorId="2DC00509">
          <v:rect id="_x0000_i1180" style="width:0;height:1.5pt" o:hralign="center" o:hrstd="t" o:hr="t" fillcolor="#a0a0a0" stroked="f"/>
        </w:pict>
      </w:r>
    </w:p>
    <w:p w14:paraId="0D79F119" w14:textId="611BC8FF" w:rsidR="003B2540" w:rsidRPr="000353FD" w:rsidRDefault="003B2540" w:rsidP="003B2540">
      <w:pPr>
        <w:pStyle w:val="NoSpacing"/>
        <w:rPr>
          <w:sz w:val="32"/>
          <w:szCs w:val="32"/>
          <w:lang w:val="en-GB"/>
        </w:rPr>
      </w:pPr>
      <w:r w:rsidRPr="007D4E70">
        <w:rPr>
          <w:sz w:val="32"/>
          <w:szCs w:val="32"/>
          <w:lang w:val="en-GB"/>
        </w:rPr>
        <w:t xml:space="preserve">Sendler, Irena See </w:t>
      </w:r>
      <w:r w:rsidR="002F46BD">
        <w:rPr>
          <w:sz w:val="32"/>
          <w:szCs w:val="32"/>
          <w:lang w:val="en-GB"/>
        </w:rPr>
        <w:t>Chapter 3</w:t>
      </w:r>
    </w:p>
    <w:p w14:paraId="1A230E06" w14:textId="77777777" w:rsidR="003B2540" w:rsidRDefault="00000000" w:rsidP="003B2540">
      <w:pPr>
        <w:pStyle w:val="NoSpacing"/>
        <w:rPr>
          <w:sz w:val="32"/>
          <w:szCs w:val="32"/>
        </w:rPr>
      </w:pPr>
      <w:r>
        <w:rPr>
          <w:sz w:val="32"/>
          <w:szCs w:val="32"/>
          <w:lang w:val="en-GB"/>
        </w:rPr>
        <w:pict w14:anchorId="3A8DE6BD">
          <v:rect id="_x0000_i1181" style="width:0;height:1.5pt" o:hralign="center" o:hrstd="t" o:hr="t" fillcolor="#a0a0a0" stroked="f"/>
        </w:pict>
      </w:r>
      <w:r w:rsidR="003B2540" w:rsidRPr="003B3774">
        <w:rPr>
          <w:sz w:val="32"/>
          <w:szCs w:val="32"/>
          <w:lang w:val="en-GB"/>
        </w:rPr>
        <w:t xml:space="preserve">Serafiński, Tomasz See </w:t>
      </w:r>
      <w:r w:rsidR="003B2540" w:rsidRPr="003B3774">
        <w:rPr>
          <w:i/>
          <w:iCs/>
          <w:sz w:val="32"/>
          <w:szCs w:val="32"/>
          <w:lang w:val="en-GB"/>
        </w:rPr>
        <w:t>Tomasz Serafiński</w:t>
      </w:r>
      <w:r w:rsidR="003B2540" w:rsidRPr="003B3774">
        <w:rPr>
          <w:sz w:val="32"/>
          <w:szCs w:val="32"/>
        </w:rPr>
        <w:t xml:space="preserve"> </w:t>
      </w:r>
    </w:p>
    <w:p w14:paraId="4DDDA9A9" w14:textId="77777777" w:rsidR="003B2540" w:rsidRDefault="00000000" w:rsidP="003B2540">
      <w:pPr>
        <w:pStyle w:val="NoSpacing"/>
        <w:rPr>
          <w:sz w:val="32"/>
          <w:szCs w:val="32"/>
        </w:rPr>
      </w:pPr>
      <w:r>
        <w:rPr>
          <w:sz w:val="32"/>
          <w:szCs w:val="32"/>
          <w:lang w:val="en-GB"/>
        </w:rPr>
        <w:pict w14:anchorId="70D9AA89">
          <v:rect id="_x0000_i1182" style="width:0;height:1.5pt" o:hralign="center" o:hrstd="t" o:hr="t" fillcolor="#a0a0a0" stroked="f"/>
        </w:pict>
      </w:r>
    </w:p>
    <w:p w14:paraId="4BC29C0C" w14:textId="0DCB4C3B" w:rsidR="003B2540" w:rsidRPr="003B3774" w:rsidRDefault="003B2540" w:rsidP="003B2540">
      <w:pPr>
        <w:pStyle w:val="NoSpacing"/>
        <w:rPr>
          <w:sz w:val="32"/>
          <w:szCs w:val="32"/>
        </w:rPr>
      </w:pPr>
      <w:r w:rsidRPr="006333CE">
        <w:rPr>
          <w:sz w:val="32"/>
          <w:szCs w:val="32"/>
        </w:rPr>
        <w:lastRenderedPageBreak/>
        <w:t xml:space="preserve">Sikorski, Władysław </w:t>
      </w:r>
      <w:r w:rsidRPr="006333CE">
        <w:rPr>
          <w:i/>
          <w:iCs/>
          <w:sz w:val="32"/>
          <w:szCs w:val="32"/>
        </w:rPr>
        <w:t xml:space="preserve">See </w:t>
      </w:r>
      <w:r w:rsidR="002F46BD">
        <w:rPr>
          <w:i/>
          <w:iCs/>
          <w:sz w:val="32"/>
          <w:szCs w:val="32"/>
        </w:rPr>
        <w:t>Chapter 3</w:t>
      </w:r>
    </w:p>
    <w:p w14:paraId="03E96888" w14:textId="397CFA28" w:rsidR="003B2540" w:rsidRDefault="003B2540" w:rsidP="000150C7">
      <w:pPr>
        <w:pStyle w:val="NoSpacing"/>
        <w:numPr>
          <w:ilvl w:val="0"/>
          <w:numId w:val="15"/>
        </w:numPr>
        <w:rPr>
          <w:sz w:val="32"/>
          <w:szCs w:val="32"/>
          <w:lang w:val="en-GB"/>
        </w:rPr>
      </w:pPr>
      <w:r w:rsidRPr="00617D5A">
        <w:rPr>
          <w:b/>
          <w:bCs/>
          <w:sz w:val="32"/>
          <w:szCs w:val="32"/>
          <w:lang w:val="en-GB"/>
        </w:rPr>
        <w:t>Sikorski–Mayski Agreement</w:t>
      </w:r>
      <w:r w:rsidRPr="00617D5A">
        <w:rPr>
          <w:sz w:val="32"/>
          <w:szCs w:val="32"/>
          <w:lang w:val="en-GB"/>
        </w:rPr>
        <w:t>: A treaty signed on 30</w:t>
      </w:r>
      <w:r w:rsidRPr="00617D5A">
        <w:rPr>
          <w:sz w:val="32"/>
          <w:szCs w:val="32"/>
          <w:vertAlign w:val="superscript"/>
          <w:lang w:val="en-GB"/>
        </w:rPr>
        <w:t>th</w:t>
      </w:r>
      <w:r>
        <w:rPr>
          <w:sz w:val="32"/>
          <w:szCs w:val="32"/>
          <w:lang w:val="en-GB"/>
        </w:rPr>
        <w:t xml:space="preserve"> </w:t>
      </w:r>
      <w:r w:rsidRPr="00617D5A">
        <w:rPr>
          <w:sz w:val="32"/>
          <w:szCs w:val="32"/>
          <w:lang w:val="en-GB"/>
        </w:rPr>
        <w:t xml:space="preserve">July 1941 between the Polish Government-in-Exile and the Soviet Union. After Nazi Germany broke its alliance with the Soviet Union and invaded the USSR, the agreement re-established diplomatic relations between Poland and the Soviet Union. </w:t>
      </w:r>
    </w:p>
    <w:p w14:paraId="28911055" w14:textId="77777777" w:rsidR="000150C7" w:rsidRDefault="000150C7" w:rsidP="000150C7">
      <w:pPr>
        <w:pStyle w:val="NoSpacing"/>
        <w:numPr>
          <w:ilvl w:val="0"/>
          <w:numId w:val="15"/>
        </w:numPr>
        <w:rPr>
          <w:sz w:val="32"/>
          <w:szCs w:val="32"/>
          <w:lang w:val="en-GB"/>
        </w:rPr>
      </w:pPr>
    </w:p>
    <w:p w14:paraId="2C5BD9A9" w14:textId="77777777" w:rsidR="003B2540" w:rsidRDefault="003B2540" w:rsidP="003B2540">
      <w:pPr>
        <w:pStyle w:val="NoSpacing"/>
        <w:rPr>
          <w:sz w:val="32"/>
          <w:szCs w:val="32"/>
          <w:lang w:val="en-GB"/>
        </w:rPr>
      </w:pPr>
      <w:r w:rsidRPr="00617D5A">
        <w:rPr>
          <w:sz w:val="32"/>
          <w:szCs w:val="32"/>
          <w:lang w:val="en-GB"/>
        </w:rPr>
        <w:t xml:space="preserve">The USSR declared the Soviet German agreements of 1939 concerning Polish territory to be cancelled and granted an 'amnesty' to Polish citizens held in Soviet camps and prisons, allowing for the formation of the Polish Armed Forces in the East. </w:t>
      </w:r>
      <w:r>
        <w:rPr>
          <w:sz w:val="32"/>
          <w:szCs w:val="32"/>
          <w:lang w:val="en-GB"/>
        </w:rPr>
        <w:t>I</w:t>
      </w:r>
      <w:r w:rsidRPr="00617D5A">
        <w:rPr>
          <w:sz w:val="32"/>
          <w:szCs w:val="32"/>
          <w:lang w:val="en-GB"/>
        </w:rPr>
        <w:t>t did not resolve underlying disputes over Poland’s eastern borders, which re-emerged later in the war.</w:t>
      </w:r>
    </w:p>
    <w:p w14:paraId="5ABA0155" w14:textId="77777777" w:rsidR="003B2540" w:rsidRDefault="00000000" w:rsidP="003B2540">
      <w:pPr>
        <w:pStyle w:val="NoSpacing"/>
        <w:rPr>
          <w:sz w:val="32"/>
          <w:szCs w:val="32"/>
          <w:lang w:val="en-GB"/>
        </w:rPr>
      </w:pPr>
      <w:r>
        <w:rPr>
          <w:sz w:val="32"/>
          <w:szCs w:val="32"/>
          <w:lang w:val="en-GB"/>
        </w:rPr>
        <w:pict w14:anchorId="146260BE">
          <v:rect id="_x0000_i1183" style="width:0;height:1.5pt" o:hralign="center" o:hrstd="t" o:hr="t" fillcolor="#a0a0a0" stroked="f"/>
        </w:pict>
      </w:r>
    </w:p>
    <w:p w14:paraId="2CD20B06" w14:textId="47CBB832" w:rsidR="003B2540" w:rsidRDefault="003B2540" w:rsidP="003B2540">
      <w:pPr>
        <w:pStyle w:val="NoSpacing"/>
        <w:rPr>
          <w:i/>
          <w:iCs/>
          <w:sz w:val="32"/>
          <w:szCs w:val="32"/>
        </w:rPr>
      </w:pPr>
      <w:r w:rsidRPr="001F7EBD">
        <w:rPr>
          <w:sz w:val="32"/>
          <w:szCs w:val="32"/>
        </w:rPr>
        <w:t xml:space="preserve">Sławik, Henryk </w:t>
      </w:r>
      <w:r w:rsidRPr="001F7EBD">
        <w:rPr>
          <w:i/>
          <w:iCs/>
          <w:sz w:val="32"/>
          <w:szCs w:val="32"/>
        </w:rPr>
        <w:t xml:space="preserve">See </w:t>
      </w:r>
      <w:r w:rsidR="002F46BD">
        <w:rPr>
          <w:i/>
          <w:iCs/>
          <w:sz w:val="32"/>
          <w:szCs w:val="32"/>
        </w:rPr>
        <w:t>Chapter 3</w:t>
      </w:r>
    </w:p>
    <w:p w14:paraId="10FDA34C" w14:textId="77777777" w:rsidR="003B2540" w:rsidRPr="003B3774" w:rsidRDefault="00000000" w:rsidP="003B2540">
      <w:pPr>
        <w:pStyle w:val="NoSpacing"/>
        <w:rPr>
          <w:sz w:val="32"/>
          <w:szCs w:val="32"/>
        </w:rPr>
      </w:pPr>
      <w:r>
        <w:rPr>
          <w:sz w:val="32"/>
          <w:szCs w:val="32"/>
          <w:lang w:val="en-GB"/>
        </w:rPr>
        <w:pict w14:anchorId="1D2604C9">
          <v:rect id="_x0000_i1184" style="width:0;height:1.5pt" o:hralign="center" o:hrstd="t" o:hr="t" fillcolor="#a0a0a0" stroked="f"/>
        </w:pict>
      </w:r>
      <w:r w:rsidR="003B2540">
        <w:rPr>
          <w:b/>
          <w:bCs/>
          <w:sz w:val="32"/>
          <w:szCs w:val="32"/>
          <w:lang w:val="en-GB"/>
        </w:rPr>
        <w:t>Sob</w:t>
      </w:r>
      <w:r w:rsidR="003B2540" w:rsidRPr="00AB4F66">
        <w:rPr>
          <w:b/>
          <w:bCs/>
          <w:sz w:val="32"/>
          <w:szCs w:val="32"/>
          <w:lang w:val="en-GB"/>
        </w:rPr>
        <w:t>ibór</w:t>
      </w:r>
      <w:r w:rsidR="003B2540" w:rsidRPr="00AB4F66">
        <w:rPr>
          <w:sz w:val="32"/>
          <w:szCs w:val="32"/>
          <w:lang w:val="en-GB"/>
        </w:rPr>
        <w:t xml:space="preserve"> was a Nazi German extermination camp located in the Lublin District of </w:t>
      </w:r>
      <w:r w:rsidR="003B2540">
        <w:rPr>
          <w:sz w:val="32"/>
          <w:szCs w:val="32"/>
          <w:lang w:val="en-GB"/>
        </w:rPr>
        <w:t xml:space="preserve">German </w:t>
      </w:r>
      <w:r w:rsidR="003B2540" w:rsidRPr="00AB4F66">
        <w:rPr>
          <w:sz w:val="32"/>
          <w:szCs w:val="32"/>
          <w:lang w:val="en-GB"/>
        </w:rPr>
        <w:t>occupied Poland</w:t>
      </w:r>
      <w:r w:rsidR="003B2540">
        <w:rPr>
          <w:sz w:val="32"/>
          <w:szCs w:val="32"/>
          <w:lang w:val="en-GB"/>
        </w:rPr>
        <w:t>. It</w:t>
      </w:r>
      <w:r w:rsidR="003B2540" w:rsidRPr="00AB4F66">
        <w:rPr>
          <w:sz w:val="32"/>
          <w:szCs w:val="32"/>
          <w:lang w:val="en-GB"/>
        </w:rPr>
        <w:t xml:space="preserve"> operat</w:t>
      </w:r>
      <w:r w:rsidR="003B2540">
        <w:rPr>
          <w:sz w:val="32"/>
          <w:szCs w:val="32"/>
          <w:lang w:val="en-GB"/>
        </w:rPr>
        <w:t>ed</w:t>
      </w:r>
      <w:r w:rsidR="003B2540" w:rsidRPr="00AB4F66">
        <w:rPr>
          <w:sz w:val="32"/>
          <w:szCs w:val="32"/>
          <w:lang w:val="en-GB"/>
        </w:rPr>
        <w:t xml:space="preserve"> from May 1942 to October 1943</w:t>
      </w:r>
      <w:r w:rsidR="003B2540">
        <w:rPr>
          <w:sz w:val="32"/>
          <w:szCs w:val="32"/>
          <w:lang w:val="en-GB"/>
        </w:rPr>
        <w:t>. It</w:t>
      </w:r>
      <w:r w:rsidR="003B2540" w:rsidRPr="00AB4F66">
        <w:rPr>
          <w:sz w:val="32"/>
          <w:szCs w:val="32"/>
          <w:lang w:val="en-GB"/>
        </w:rPr>
        <w:t xml:space="preserve"> as part of </w:t>
      </w:r>
      <w:r w:rsidR="003B2540" w:rsidRPr="00AB4F66">
        <w:rPr>
          <w:i/>
          <w:iCs/>
          <w:sz w:val="32"/>
          <w:szCs w:val="32"/>
          <w:lang w:val="en-GB"/>
        </w:rPr>
        <w:t>Operation Reinhard</w:t>
      </w:r>
      <w:r w:rsidR="003B2540" w:rsidRPr="00AB4F66">
        <w:rPr>
          <w:sz w:val="32"/>
          <w:szCs w:val="32"/>
          <w:lang w:val="en-GB"/>
        </w:rPr>
        <w:t xml:space="preserve">—the plan to murder the Jews of </w:t>
      </w:r>
      <w:r w:rsidR="003B2540">
        <w:rPr>
          <w:sz w:val="32"/>
          <w:szCs w:val="32"/>
          <w:lang w:val="en-GB"/>
        </w:rPr>
        <w:t xml:space="preserve">German </w:t>
      </w:r>
      <w:r w:rsidR="003B2540" w:rsidRPr="00AB4F66">
        <w:rPr>
          <w:sz w:val="32"/>
          <w:szCs w:val="32"/>
          <w:lang w:val="en-GB"/>
        </w:rPr>
        <w:t xml:space="preserve">occupied Poland. Historians estimate that </w:t>
      </w:r>
      <w:r w:rsidR="003B2540" w:rsidRPr="00AB4F66">
        <w:rPr>
          <w:b/>
          <w:bCs/>
          <w:sz w:val="32"/>
          <w:szCs w:val="32"/>
          <w:lang w:val="en-GB"/>
        </w:rPr>
        <w:t xml:space="preserve">170,000–180,000 </w:t>
      </w:r>
      <w:r w:rsidR="003B2540" w:rsidRPr="00AB4F66">
        <w:rPr>
          <w:sz w:val="32"/>
          <w:szCs w:val="32"/>
          <w:lang w:val="en-GB"/>
        </w:rPr>
        <w:t xml:space="preserve">people were murdered at Sobibór. </w:t>
      </w:r>
    </w:p>
    <w:p w14:paraId="6D6E6456" w14:textId="77777777" w:rsidR="003B2540" w:rsidRPr="00A76F85" w:rsidRDefault="00000000" w:rsidP="003B2540">
      <w:pPr>
        <w:pStyle w:val="NoSpacing"/>
        <w:rPr>
          <w:i/>
          <w:iCs/>
          <w:sz w:val="32"/>
          <w:szCs w:val="32"/>
        </w:rPr>
      </w:pPr>
      <w:r>
        <w:rPr>
          <w:sz w:val="32"/>
          <w:szCs w:val="32"/>
          <w:lang w:val="en-GB"/>
        </w:rPr>
        <w:pict w14:anchorId="5692497E">
          <v:rect id="_x0000_i1185" style="width:0;height:1.5pt" o:hralign="center" o:hrstd="t" o:hr="t" fillcolor="#a0a0a0" stroked="f"/>
        </w:pict>
      </w:r>
      <w:r w:rsidR="003B2540" w:rsidRPr="003B3774">
        <w:rPr>
          <w:sz w:val="32"/>
          <w:szCs w:val="32"/>
        </w:rPr>
        <w:t>Soviet</w:t>
      </w:r>
      <w:r w:rsidR="003B2540">
        <w:rPr>
          <w:sz w:val="32"/>
          <w:szCs w:val="32"/>
        </w:rPr>
        <w:t xml:space="preserve"> </w:t>
      </w:r>
      <w:r w:rsidR="003B2540">
        <w:rPr>
          <w:i/>
          <w:iCs/>
          <w:sz w:val="32"/>
          <w:szCs w:val="32"/>
        </w:rPr>
        <w:t>See USSR</w:t>
      </w:r>
    </w:p>
    <w:p w14:paraId="3F0C2D41" w14:textId="77777777" w:rsidR="003B2540" w:rsidRDefault="00000000" w:rsidP="003B2540">
      <w:pPr>
        <w:pStyle w:val="NoSpacing"/>
        <w:rPr>
          <w:sz w:val="32"/>
          <w:szCs w:val="32"/>
          <w:lang w:val="en-GB"/>
        </w:rPr>
      </w:pPr>
      <w:r>
        <w:rPr>
          <w:sz w:val="32"/>
          <w:szCs w:val="32"/>
          <w:lang w:val="en-GB"/>
        </w:rPr>
        <w:pict w14:anchorId="451A42A3">
          <v:rect id="_x0000_i1186" style="width:0;height:1.5pt" o:hralign="center" o:bullet="t" o:hrstd="t" o:hr="t" fillcolor="#a0a0a0" stroked="f"/>
        </w:pict>
      </w:r>
      <w:r w:rsidR="003B2540" w:rsidRPr="00A5449F">
        <w:rPr>
          <w:b/>
          <w:bCs/>
          <w:sz w:val="32"/>
          <w:szCs w:val="32"/>
          <w:lang w:val="en-GB"/>
        </w:rPr>
        <w:t>SS</w:t>
      </w:r>
      <w:r w:rsidR="003B2540" w:rsidRPr="00A5449F">
        <w:rPr>
          <w:sz w:val="32"/>
          <w:szCs w:val="32"/>
          <w:lang w:val="en-GB"/>
        </w:rPr>
        <w:t xml:space="preserve"> (Schutzstaffel): A Nazi paramilitary organization that grew from Adolf Hitler’s bodyguard unit into a powerful force under Heinrich Himmler, comprising military, policing, and camp administration branches. The SS played a vital role in enforcing racial policies, running concentration and extermination camps, and committing mass atrocities, including the Holocaust.</w:t>
      </w:r>
    </w:p>
    <w:p w14:paraId="5130F3C0" w14:textId="77777777" w:rsidR="003B2540" w:rsidRDefault="00000000" w:rsidP="003B2540">
      <w:pPr>
        <w:pStyle w:val="NoSpacing"/>
        <w:rPr>
          <w:sz w:val="32"/>
          <w:szCs w:val="32"/>
          <w:lang w:val="en-GB"/>
        </w:rPr>
      </w:pPr>
      <w:r>
        <w:rPr>
          <w:sz w:val="32"/>
          <w:szCs w:val="32"/>
          <w:lang w:val="en-GB"/>
        </w:rPr>
        <w:pict w14:anchorId="1B7B3538">
          <v:rect id="_x0000_i1187" style="width:0;height:1.5pt" o:hralign="center" o:bullet="t" o:hrstd="t" o:hr="t" fillcolor="#a0a0a0" stroked="f"/>
        </w:pict>
      </w:r>
    </w:p>
    <w:p w14:paraId="5E03DE1F" w14:textId="01F3A311" w:rsidR="003B2540" w:rsidRDefault="003B2540" w:rsidP="003B2540">
      <w:pPr>
        <w:pStyle w:val="NoSpacing"/>
        <w:rPr>
          <w:sz w:val="32"/>
          <w:szCs w:val="32"/>
          <w:lang w:val="en-GB"/>
        </w:rPr>
      </w:pPr>
      <w:r w:rsidRPr="006C7A6C">
        <w:rPr>
          <w:sz w:val="32"/>
          <w:szCs w:val="32"/>
          <w:lang w:val="en-GB"/>
        </w:rPr>
        <w:t xml:space="preserve">Stanisław Maczek </w:t>
      </w:r>
      <w:r w:rsidRPr="006C7A6C">
        <w:rPr>
          <w:i/>
          <w:iCs/>
          <w:sz w:val="32"/>
          <w:szCs w:val="32"/>
          <w:lang w:val="en-GB"/>
        </w:rPr>
        <w:t xml:space="preserve">See </w:t>
      </w:r>
      <w:r w:rsidR="002F46BD">
        <w:rPr>
          <w:i/>
          <w:iCs/>
          <w:sz w:val="32"/>
          <w:szCs w:val="32"/>
          <w:lang w:val="en-GB"/>
        </w:rPr>
        <w:t>Chapter 3</w:t>
      </w:r>
      <w:r w:rsidR="00000000">
        <w:rPr>
          <w:sz w:val="32"/>
          <w:szCs w:val="32"/>
          <w:lang w:val="en-GB"/>
        </w:rPr>
        <w:pict w14:anchorId="60B55C31">
          <v:rect id="_x0000_i1188" style="width:0;height:1.5pt" o:hralign="center" o:hrstd="t" o:hr="t" fillcolor="#a0a0a0" stroked="f"/>
        </w:pict>
      </w:r>
      <w:r w:rsidRPr="00071EDA">
        <w:rPr>
          <w:b/>
          <w:bCs/>
          <w:sz w:val="32"/>
          <w:szCs w:val="32"/>
          <w:lang w:val="en-GB"/>
        </w:rPr>
        <w:t>Tomasz Serafiński</w:t>
      </w:r>
      <w:r w:rsidRPr="00071EDA">
        <w:rPr>
          <w:sz w:val="32"/>
          <w:szCs w:val="32"/>
          <w:lang w:val="en-GB"/>
        </w:rPr>
        <w:t xml:space="preserve"> was the false identity assumed by </w:t>
      </w:r>
      <w:r w:rsidRPr="00894C02">
        <w:rPr>
          <w:sz w:val="32"/>
          <w:szCs w:val="32"/>
          <w:lang w:val="en-GB"/>
        </w:rPr>
        <w:t>Witold Pilecki</w:t>
      </w:r>
      <w:r w:rsidRPr="00071EDA">
        <w:rPr>
          <w:sz w:val="32"/>
          <w:szCs w:val="32"/>
          <w:lang w:val="en-GB"/>
        </w:rPr>
        <w:t>.</w:t>
      </w:r>
    </w:p>
    <w:p w14:paraId="556D2F24" w14:textId="77777777" w:rsidR="003B2540" w:rsidRDefault="00000000" w:rsidP="003B2540">
      <w:pPr>
        <w:pStyle w:val="NoSpacing"/>
        <w:rPr>
          <w:sz w:val="32"/>
          <w:szCs w:val="32"/>
          <w:lang w:val="en-GB"/>
        </w:rPr>
      </w:pPr>
      <w:r>
        <w:rPr>
          <w:sz w:val="32"/>
          <w:szCs w:val="32"/>
          <w:lang w:val="en-GB"/>
        </w:rPr>
        <w:pict w14:anchorId="289E9C25">
          <v:rect id="_x0000_i1189" style="width:0;height:1.5pt" o:hralign="center" o:bullet="t" o:hrstd="t" o:hr="t" fillcolor="#a0a0a0" stroked="f"/>
        </w:pict>
      </w:r>
    </w:p>
    <w:p w14:paraId="58B656C9" w14:textId="3A35591D" w:rsidR="003B2540" w:rsidRPr="003B3774" w:rsidRDefault="003B2540" w:rsidP="003B2540">
      <w:pPr>
        <w:pStyle w:val="NoSpacing"/>
        <w:rPr>
          <w:sz w:val="32"/>
          <w:szCs w:val="32"/>
        </w:rPr>
      </w:pPr>
      <w:r w:rsidRPr="007C194D">
        <w:rPr>
          <w:sz w:val="32"/>
          <w:szCs w:val="32"/>
        </w:rPr>
        <w:t xml:space="preserve">Ulma Family </w:t>
      </w:r>
      <w:r w:rsidRPr="007C194D">
        <w:rPr>
          <w:i/>
          <w:iCs/>
          <w:sz w:val="32"/>
          <w:szCs w:val="32"/>
        </w:rPr>
        <w:t xml:space="preserve">See </w:t>
      </w:r>
      <w:r w:rsidR="002F46BD">
        <w:rPr>
          <w:i/>
          <w:iCs/>
          <w:sz w:val="32"/>
          <w:szCs w:val="32"/>
        </w:rPr>
        <w:t>Chapter 3</w:t>
      </w:r>
    </w:p>
    <w:p w14:paraId="3AF01C85" w14:textId="77777777" w:rsidR="005238FC" w:rsidRDefault="00000000" w:rsidP="005238FC">
      <w:pPr>
        <w:pStyle w:val="NoSpacing"/>
      </w:pPr>
      <w:r>
        <w:rPr>
          <w:sz w:val="32"/>
          <w:szCs w:val="32"/>
          <w:lang w:val="en-GB"/>
        </w:rPr>
        <w:lastRenderedPageBreak/>
        <w:pict w14:anchorId="67D8F0D6">
          <v:rect id="_x0000_i1190" style="width:0;height:1.5pt" o:hralign="center" o:bullet="t" o:hrstd="t" o:hr="t" fillcolor="#a0a0a0" stroked="f"/>
        </w:pict>
      </w:r>
      <w:r w:rsidR="003B2540" w:rsidRPr="000A3489">
        <w:rPr>
          <w:b/>
          <w:bCs/>
          <w:sz w:val="32"/>
          <w:szCs w:val="32"/>
          <w:lang w:val="en-GB"/>
        </w:rPr>
        <w:t xml:space="preserve">USSR </w:t>
      </w:r>
      <w:r w:rsidR="003B2540" w:rsidRPr="000A3489">
        <w:rPr>
          <w:sz w:val="32"/>
          <w:szCs w:val="32"/>
          <w:lang w:val="en-GB"/>
        </w:rPr>
        <w:t>(Union of Soviet Socialist Republics): A communist state</w:t>
      </w:r>
      <w:r w:rsidR="003B2540">
        <w:rPr>
          <w:sz w:val="32"/>
          <w:szCs w:val="32"/>
          <w:lang w:val="en-GB"/>
        </w:rPr>
        <w:t xml:space="preserve"> </w:t>
      </w:r>
      <w:r w:rsidR="003B2540" w:rsidRPr="000A3489">
        <w:rPr>
          <w:sz w:val="32"/>
          <w:szCs w:val="32"/>
          <w:lang w:val="en-GB"/>
        </w:rPr>
        <w:t>from 1922 to 1991</w:t>
      </w:r>
      <w:r w:rsidR="003B2540">
        <w:rPr>
          <w:sz w:val="32"/>
          <w:szCs w:val="32"/>
          <w:lang w:val="en-GB"/>
        </w:rPr>
        <w:t>.</w:t>
      </w:r>
      <w:r w:rsidR="003B2540" w:rsidRPr="000A3489">
        <w:rPr>
          <w:sz w:val="32"/>
          <w:szCs w:val="32"/>
          <w:lang w:val="en-GB"/>
        </w:rPr>
        <w:t xml:space="preserve"> </w:t>
      </w:r>
      <w:r w:rsidR="003B2540">
        <w:rPr>
          <w:sz w:val="32"/>
          <w:szCs w:val="32"/>
          <w:lang w:val="en-GB"/>
        </w:rPr>
        <w:t>USSR</w:t>
      </w:r>
      <w:r w:rsidR="003B2540" w:rsidRPr="000A3489">
        <w:rPr>
          <w:sz w:val="32"/>
          <w:szCs w:val="32"/>
          <w:lang w:val="en-GB"/>
        </w:rPr>
        <w:t xml:space="preserve"> jointly invad</w:t>
      </w:r>
      <w:r w:rsidR="003B2540">
        <w:rPr>
          <w:sz w:val="32"/>
          <w:szCs w:val="32"/>
          <w:lang w:val="en-GB"/>
        </w:rPr>
        <w:t>ed</w:t>
      </w:r>
      <w:r w:rsidR="003B2540" w:rsidRPr="000A3489">
        <w:rPr>
          <w:sz w:val="32"/>
          <w:szCs w:val="32"/>
          <w:lang w:val="en-GB"/>
        </w:rPr>
        <w:t xml:space="preserve"> Poland with Nazi Germany in September 1939, the USSR occupied the country’s eastern territories, deported hundreds of thousands of Poles, and carried out mass atrocities such as the Katyn massacre. Following Germany’s 1941 invasion of the USSR, the Soviets pushed west, eventually imposing a communist government in postwar Poland.</w:t>
      </w:r>
      <w:r w:rsidR="005238FC">
        <w:rPr>
          <w:sz w:val="32"/>
          <w:szCs w:val="32"/>
          <w:lang w:val="en-GB"/>
        </w:rPr>
        <w:t xml:space="preserve"> </w:t>
      </w:r>
      <w:r w:rsidR="005238FC" w:rsidRPr="005238FC">
        <w:rPr>
          <w:sz w:val="32"/>
          <w:szCs w:val="32"/>
        </w:rPr>
        <w:t>For further information on the USSR see in this glossary: Battle for Warsaw (1944), Katyn Massacre</w:t>
      </w:r>
      <w:r w:rsidR="005238FC" w:rsidRPr="005238FC">
        <w:rPr>
          <w:rFonts w:eastAsia="Calibri"/>
          <w:sz w:val="32"/>
          <w:szCs w:val="32"/>
        </w:rPr>
        <w:t xml:space="preserve">, </w:t>
      </w:r>
      <w:r w:rsidR="005238FC" w:rsidRPr="005238FC">
        <w:rPr>
          <w:sz w:val="32"/>
          <w:szCs w:val="32"/>
        </w:rPr>
        <w:t>Molotov–Ribbentrop Pact, Polish–Bolshevik War, and Sikorski–Mayski Agreement.</w:t>
      </w:r>
    </w:p>
    <w:p w14:paraId="662C4DA2" w14:textId="2882F61B" w:rsidR="003B2540" w:rsidRDefault="003B2540" w:rsidP="003B2540">
      <w:pPr>
        <w:pStyle w:val="NoSpacing"/>
        <w:rPr>
          <w:sz w:val="32"/>
          <w:szCs w:val="32"/>
          <w:lang w:val="en-GB"/>
        </w:rPr>
      </w:pPr>
    </w:p>
    <w:p w14:paraId="4CAB4047" w14:textId="77777777" w:rsidR="003B2540" w:rsidRDefault="00000000" w:rsidP="003B2540">
      <w:pPr>
        <w:pStyle w:val="NoSpacing"/>
        <w:rPr>
          <w:sz w:val="32"/>
          <w:szCs w:val="32"/>
          <w:lang w:val="en-GB"/>
        </w:rPr>
      </w:pPr>
      <w:r>
        <w:rPr>
          <w:sz w:val="32"/>
          <w:szCs w:val="32"/>
          <w:lang w:val="en-GB"/>
        </w:rPr>
        <w:pict w14:anchorId="089C20D4">
          <v:rect id="_x0000_i1191" style="width:0;height:1.5pt" o:hralign="center" o:bullet="t" o:hrstd="t" o:hr="t" fillcolor="#a0a0a0" stroked="f"/>
        </w:pict>
      </w:r>
    </w:p>
    <w:p w14:paraId="60CDCA5E" w14:textId="4EBDE650" w:rsidR="003B2540" w:rsidRDefault="003B2540" w:rsidP="003B2540">
      <w:pPr>
        <w:pStyle w:val="NoSpacing"/>
        <w:rPr>
          <w:sz w:val="32"/>
          <w:szCs w:val="32"/>
          <w:lang w:val="en-GB"/>
        </w:rPr>
      </w:pPr>
      <w:r w:rsidRPr="0017544F">
        <w:rPr>
          <w:sz w:val="32"/>
          <w:szCs w:val="32"/>
          <w:lang w:val="en-GB"/>
        </w:rPr>
        <w:t xml:space="preserve">Victims of the Nazi German camps </w:t>
      </w:r>
      <w:r w:rsidRPr="0017544F">
        <w:rPr>
          <w:i/>
          <w:iCs/>
          <w:sz w:val="32"/>
          <w:szCs w:val="32"/>
          <w:lang w:val="en-GB"/>
        </w:rPr>
        <w:t xml:space="preserve">see </w:t>
      </w:r>
      <w:r w:rsidR="002F46BD">
        <w:rPr>
          <w:i/>
          <w:iCs/>
          <w:sz w:val="32"/>
          <w:szCs w:val="32"/>
          <w:lang w:val="en-GB"/>
        </w:rPr>
        <w:t>Chapter 5</w:t>
      </w:r>
    </w:p>
    <w:p w14:paraId="51D96B8A" w14:textId="77777777" w:rsidR="003B2540" w:rsidRDefault="00000000" w:rsidP="003B2540">
      <w:pPr>
        <w:pStyle w:val="NoSpacing"/>
        <w:rPr>
          <w:sz w:val="32"/>
          <w:szCs w:val="32"/>
          <w:lang w:val="en-GB"/>
        </w:rPr>
      </w:pPr>
      <w:r>
        <w:rPr>
          <w:sz w:val="32"/>
          <w:szCs w:val="32"/>
          <w:lang w:val="en-GB"/>
        </w:rPr>
        <w:pict w14:anchorId="68A42BBF">
          <v:rect id="_x0000_i1192" style="width:0;height:1.5pt" o:hralign="center" o:bullet="t" o:hrstd="t" o:hr="t" fillcolor="#a0a0a0" stroked="f"/>
        </w:pict>
      </w:r>
    </w:p>
    <w:p w14:paraId="1CFF5C7C" w14:textId="77777777" w:rsidR="003B2540" w:rsidRDefault="003B2540" w:rsidP="003B2540">
      <w:pPr>
        <w:pStyle w:val="NoSpacing"/>
        <w:rPr>
          <w:sz w:val="32"/>
          <w:szCs w:val="32"/>
          <w:lang w:val="en-GB"/>
        </w:rPr>
      </w:pPr>
      <w:r w:rsidRPr="000B649B">
        <w:rPr>
          <w:b/>
          <w:bCs/>
          <w:sz w:val="32"/>
          <w:szCs w:val="32"/>
          <w:lang w:val="en-GB"/>
        </w:rPr>
        <w:t>Vistula River:</w:t>
      </w:r>
      <w:r w:rsidRPr="000B649B">
        <w:rPr>
          <w:sz w:val="32"/>
          <w:szCs w:val="32"/>
          <w:lang w:val="en-GB"/>
        </w:rPr>
        <w:t xml:space="preserve"> The longest river in Poland, flowing about 1,047 km (651 mi) from its source in the Silesian Beskids mountains of southern Poland to the Baltic Sea at the Gulf of Gdańsk. It passes through major cities including Kraków, Warsaw, and Gdańsk</w:t>
      </w:r>
      <w:r>
        <w:rPr>
          <w:sz w:val="32"/>
          <w:szCs w:val="32"/>
          <w:lang w:val="en-GB"/>
        </w:rPr>
        <w:t xml:space="preserve">. </w:t>
      </w:r>
    </w:p>
    <w:p w14:paraId="0B8BC23D" w14:textId="77777777" w:rsidR="003B2540" w:rsidRDefault="00000000" w:rsidP="003B2540">
      <w:pPr>
        <w:pStyle w:val="NoSpacing"/>
        <w:rPr>
          <w:sz w:val="32"/>
          <w:szCs w:val="32"/>
        </w:rPr>
      </w:pPr>
      <w:r>
        <w:rPr>
          <w:sz w:val="32"/>
          <w:szCs w:val="32"/>
          <w:lang w:val="en-GB"/>
        </w:rPr>
        <w:pict w14:anchorId="7D2F2A35">
          <v:rect id="_x0000_i1193" style="width:0;height:1.5pt" o:hralign="center" o:hrstd="t" o:hr="t" fillcolor="#a0a0a0" stroked="f"/>
        </w:pict>
      </w:r>
      <w:r w:rsidR="003B2540" w:rsidRPr="004144A6">
        <w:rPr>
          <w:b/>
          <w:bCs/>
          <w:sz w:val="32"/>
          <w:szCs w:val="32"/>
        </w:rPr>
        <w:t>Warsaw Ghetto:</w:t>
      </w:r>
      <w:r w:rsidR="003B2540" w:rsidRPr="004144A6">
        <w:rPr>
          <w:sz w:val="32"/>
          <w:szCs w:val="32"/>
        </w:rPr>
        <w:t xml:space="preserve"> The largest Jewish ghetto established by Nazi Germany in occupied Europe during the Second World War. Created in November 1940 in the heart of Warsaw, it confined over 400,000 Jews—about 30% of the city’s population—into an area of 3.4 km², enclosed by walls and barbed wire. Starvation, disease, and overcrowding caused tens of thousands of deaths even before mass deportations began.</w:t>
      </w:r>
    </w:p>
    <w:p w14:paraId="0BA752B0" w14:textId="77777777" w:rsidR="003B2540" w:rsidRDefault="00000000" w:rsidP="003B2540">
      <w:pPr>
        <w:pStyle w:val="NoSpacing"/>
        <w:rPr>
          <w:i/>
          <w:iCs/>
          <w:sz w:val="32"/>
          <w:szCs w:val="32"/>
          <w:lang w:val="en-GB"/>
        </w:rPr>
      </w:pPr>
      <w:r>
        <w:rPr>
          <w:sz w:val="32"/>
          <w:szCs w:val="32"/>
          <w:lang w:val="en-GB"/>
        </w:rPr>
        <w:pict w14:anchorId="15731BB5">
          <v:rect id="_x0000_i1194" style="width:0;height:1.5pt" o:hralign="center" o:bullet="t" o:hrstd="t" o:hr="t" fillcolor="#a0a0a0" stroked="f"/>
        </w:pict>
      </w:r>
      <w:r w:rsidR="003B2540" w:rsidRPr="003B3774">
        <w:rPr>
          <w:sz w:val="32"/>
          <w:szCs w:val="32"/>
          <w:lang w:val="en-GB"/>
        </w:rPr>
        <w:t xml:space="preserve">Warsaw Uprising See </w:t>
      </w:r>
      <w:r w:rsidR="003B2540" w:rsidRPr="003B3774">
        <w:rPr>
          <w:i/>
          <w:iCs/>
          <w:sz w:val="32"/>
          <w:szCs w:val="32"/>
          <w:lang w:val="en-GB"/>
        </w:rPr>
        <w:t>Battle for Warsaw (1944)</w:t>
      </w:r>
    </w:p>
    <w:p w14:paraId="2D1BEA14" w14:textId="77777777" w:rsidR="003B2540" w:rsidRDefault="00000000" w:rsidP="003B2540">
      <w:pPr>
        <w:pStyle w:val="NoSpacing"/>
        <w:rPr>
          <w:i/>
          <w:iCs/>
          <w:sz w:val="32"/>
          <w:szCs w:val="32"/>
          <w:lang w:val="en-GB"/>
        </w:rPr>
      </w:pPr>
      <w:r>
        <w:rPr>
          <w:sz w:val="32"/>
          <w:szCs w:val="32"/>
          <w:lang w:val="en-GB"/>
        </w:rPr>
        <w:pict w14:anchorId="7BFAAA52">
          <v:rect id="_x0000_i1195" style="width:0;height:1.5pt" o:hralign="center" o:bullet="t" o:hrstd="t" o:hr="t" fillcolor="#a0a0a0" stroked="f"/>
        </w:pict>
      </w:r>
    </w:p>
    <w:p w14:paraId="22EFC753" w14:textId="7D2A2ADA" w:rsidR="003B2540" w:rsidRDefault="003B2540" w:rsidP="003B2540">
      <w:pPr>
        <w:pStyle w:val="NoSpacing"/>
        <w:rPr>
          <w:i/>
          <w:iCs/>
          <w:sz w:val="32"/>
          <w:szCs w:val="32"/>
          <w:lang w:val="en-GB"/>
        </w:rPr>
      </w:pPr>
      <w:r w:rsidRPr="0017544F">
        <w:rPr>
          <w:sz w:val="32"/>
          <w:szCs w:val="32"/>
          <w:lang w:val="en-GB"/>
        </w:rPr>
        <w:t xml:space="preserve">Witold Pilecki </w:t>
      </w:r>
      <w:r w:rsidRPr="00C50B26">
        <w:rPr>
          <w:i/>
          <w:iCs/>
          <w:sz w:val="32"/>
          <w:szCs w:val="32"/>
          <w:lang w:val="en-GB"/>
        </w:rPr>
        <w:t xml:space="preserve">See </w:t>
      </w:r>
      <w:r w:rsidR="002F46BD">
        <w:rPr>
          <w:i/>
          <w:iCs/>
          <w:sz w:val="32"/>
          <w:szCs w:val="32"/>
          <w:lang w:val="en-GB"/>
        </w:rPr>
        <w:t>Chapter 3</w:t>
      </w:r>
    </w:p>
    <w:p w14:paraId="63BE8E9F" w14:textId="77777777" w:rsidR="003B2540" w:rsidRDefault="00000000" w:rsidP="003B2540">
      <w:pPr>
        <w:pStyle w:val="NoSpacing"/>
        <w:rPr>
          <w:i/>
          <w:iCs/>
          <w:sz w:val="32"/>
          <w:szCs w:val="32"/>
          <w:lang w:val="en-GB"/>
        </w:rPr>
      </w:pPr>
      <w:r>
        <w:rPr>
          <w:sz w:val="32"/>
          <w:szCs w:val="32"/>
          <w:lang w:val="en-GB"/>
        </w:rPr>
        <w:pict w14:anchorId="5A64F523">
          <v:rect id="_x0000_i1196" style="width:0;height:1.5pt" o:hralign="center" o:bullet="t" o:hrstd="t" o:hr="t" fillcolor="#a0a0a0" stroked="f"/>
        </w:pict>
      </w:r>
    </w:p>
    <w:p w14:paraId="207250F1" w14:textId="7E0D00FD" w:rsidR="003B2540" w:rsidRDefault="003B2540" w:rsidP="003B2540">
      <w:pPr>
        <w:pStyle w:val="NoSpacing"/>
        <w:rPr>
          <w:sz w:val="32"/>
          <w:szCs w:val="32"/>
          <w:lang w:val="en-GB"/>
        </w:rPr>
      </w:pPr>
      <w:r w:rsidRPr="00C50B26">
        <w:rPr>
          <w:sz w:val="32"/>
          <w:szCs w:val="32"/>
          <w:lang w:val="en-GB"/>
        </w:rPr>
        <w:t xml:space="preserve">Władysław Anders </w:t>
      </w:r>
      <w:r w:rsidRPr="00C50B26">
        <w:rPr>
          <w:i/>
          <w:iCs/>
          <w:sz w:val="32"/>
          <w:szCs w:val="32"/>
          <w:lang w:val="en-GB"/>
        </w:rPr>
        <w:t xml:space="preserve">See </w:t>
      </w:r>
      <w:r w:rsidR="002F46BD">
        <w:rPr>
          <w:i/>
          <w:iCs/>
          <w:sz w:val="32"/>
          <w:szCs w:val="32"/>
          <w:lang w:val="en-GB"/>
        </w:rPr>
        <w:t>Chapter 3</w:t>
      </w:r>
    </w:p>
    <w:p w14:paraId="5C97E599" w14:textId="77777777" w:rsidR="003B2540" w:rsidRPr="00C50B26" w:rsidRDefault="00000000" w:rsidP="003B2540">
      <w:pPr>
        <w:pStyle w:val="NoSpacing"/>
        <w:rPr>
          <w:sz w:val="32"/>
          <w:szCs w:val="32"/>
          <w:lang w:val="en-GB"/>
        </w:rPr>
      </w:pPr>
      <w:r>
        <w:rPr>
          <w:sz w:val="32"/>
          <w:szCs w:val="32"/>
          <w:lang w:val="en-GB"/>
        </w:rPr>
        <w:pict w14:anchorId="6E1D2889">
          <v:rect id="_x0000_i1197" style="width:0;height:1.5pt" o:hralign="center" o:bullet="t" o:hrstd="t" o:hr="t" fillcolor="#a0a0a0" stroked="f"/>
        </w:pict>
      </w:r>
    </w:p>
    <w:p w14:paraId="4A4FF353" w14:textId="1D3C03CE" w:rsidR="003B2540" w:rsidRPr="003B3774" w:rsidRDefault="003B2540" w:rsidP="003B2540">
      <w:pPr>
        <w:pStyle w:val="NoSpacing"/>
        <w:rPr>
          <w:sz w:val="32"/>
          <w:szCs w:val="32"/>
          <w:lang w:val="en-GB"/>
        </w:rPr>
      </w:pPr>
      <w:r w:rsidRPr="00C50B26">
        <w:rPr>
          <w:sz w:val="32"/>
          <w:szCs w:val="32"/>
          <w:lang w:val="en-GB"/>
        </w:rPr>
        <w:t xml:space="preserve">Władysław Sikorski </w:t>
      </w:r>
      <w:r w:rsidRPr="00C50B26">
        <w:rPr>
          <w:i/>
          <w:iCs/>
          <w:sz w:val="32"/>
          <w:szCs w:val="32"/>
          <w:lang w:val="en-GB"/>
        </w:rPr>
        <w:t xml:space="preserve">See </w:t>
      </w:r>
      <w:r w:rsidR="002F46BD">
        <w:rPr>
          <w:i/>
          <w:iCs/>
          <w:sz w:val="32"/>
          <w:szCs w:val="32"/>
          <w:lang w:val="en-GB"/>
        </w:rPr>
        <w:t>Chapter 3</w:t>
      </w:r>
    </w:p>
    <w:p w14:paraId="7836A1B3" w14:textId="6A5DF95B" w:rsidR="003B2540" w:rsidRPr="003B3774" w:rsidRDefault="00000000" w:rsidP="003B2540">
      <w:pPr>
        <w:pStyle w:val="NoSpacing"/>
        <w:rPr>
          <w:sz w:val="32"/>
          <w:szCs w:val="32"/>
        </w:rPr>
      </w:pPr>
      <w:r>
        <w:rPr>
          <w:sz w:val="32"/>
          <w:szCs w:val="32"/>
          <w:lang w:val="en-GB"/>
        </w:rPr>
        <w:pict w14:anchorId="6FA91464">
          <v:rect id="_x0000_i1198" style="width:0;height:1.5pt" o:hralign="center" o:hrstd="t" o:hr="t" fillcolor="#a0a0a0" stroked="f"/>
        </w:pict>
      </w:r>
      <w:r w:rsidR="003B2540" w:rsidRPr="003B3774">
        <w:rPr>
          <w:sz w:val="32"/>
          <w:szCs w:val="32"/>
        </w:rPr>
        <w:t>World War II</w:t>
      </w:r>
      <w:r w:rsidR="003B2540">
        <w:rPr>
          <w:sz w:val="32"/>
          <w:szCs w:val="32"/>
        </w:rPr>
        <w:t xml:space="preserve"> </w:t>
      </w:r>
      <w:r w:rsidR="003B2540" w:rsidRPr="009A702A">
        <w:rPr>
          <w:i/>
          <w:iCs/>
          <w:sz w:val="32"/>
          <w:szCs w:val="32"/>
        </w:rPr>
        <w:t xml:space="preserve">See </w:t>
      </w:r>
      <w:r w:rsidR="002F46BD">
        <w:rPr>
          <w:i/>
          <w:iCs/>
          <w:sz w:val="32"/>
          <w:szCs w:val="32"/>
        </w:rPr>
        <w:t>Chapter 6</w:t>
      </w:r>
    </w:p>
    <w:p w14:paraId="62E6351B" w14:textId="77777777" w:rsidR="003B2540" w:rsidRDefault="00000000" w:rsidP="003B2540">
      <w:pPr>
        <w:pStyle w:val="NoSpacing"/>
        <w:rPr>
          <w:sz w:val="32"/>
          <w:szCs w:val="32"/>
        </w:rPr>
      </w:pPr>
      <w:r>
        <w:rPr>
          <w:sz w:val="32"/>
          <w:szCs w:val="32"/>
          <w:lang w:val="en-GB"/>
        </w:rPr>
        <w:lastRenderedPageBreak/>
        <w:pict w14:anchorId="44802DA6">
          <v:rect id="_x0000_i1199" style="width:0;height:1.5pt" o:hralign="center" o:bullet="t" o:hrstd="t" o:hr="t" fillcolor="#a0a0a0" stroked="f"/>
        </w:pict>
      </w:r>
      <w:r w:rsidR="003B2540" w:rsidRPr="003C037A">
        <w:rPr>
          <w:b/>
          <w:bCs/>
          <w:sz w:val="32"/>
          <w:szCs w:val="32"/>
          <w:lang w:val="en-GB"/>
        </w:rPr>
        <w:t>Yad Vashem</w:t>
      </w:r>
      <w:r w:rsidR="003B2540" w:rsidRPr="003C037A">
        <w:rPr>
          <w:sz w:val="32"/>
          <w:szCs w:val="32"/>
          <w:lang w:val="en-GB"/>
        </w:rPr>
        <w:t xml:space="preserve"> is Israel’s official memorial and research centre dedicated to documenting, researching, and educating about the Holocaust (Shoah) and preserving the memory of its victims.</w:t>
      </w:r>
    </w:p>
    <w:p w14:paraId="349027FF" w14:textId="77777777" w:rsidR="003B2540" w:rsidRDefault="00000000" w:rsidP="003B2540">
      <w:pPr>
        <w:pStyle w:val="NoSpacing"/>
        <w:rPr>
          <w:sz w:val="32"/>
          <w:szCs w:val="32"/>
        </w:rPr>
      </w:pPr>
      <w:r>
        <w:rPr>
          <w:sz w:val="32"/>
          <w:szCs w:val="32"/>
          <w:lang w:val="en-GB"/>
        </w:rPr>
        <w:pict w14:anchorId="046413BF">
          <v:rect id="_x0000_i1200" style="width:0;height:1.5pt" o:hralign="center" o:hrstd="t" o:hr="t" fillcolor="#a0a0a0" stroked="f"/>
        </w:pict>
      </w:r>
    </w:p>
    <w:p w14:paraId="195B3DA7" w14:textId="77777777" w:rsidR="003B2540" w:rsidRPr="00DD0299" w:rsidRDefault="003B2540" w:rsidP="003B2540">
      <w:pPr>
        <w:rPr>
          <w:rFonts w:ascii="Times New Roman" w:hAnsi="Times New Roman"/>
          <w:sz w:val="32"/>
          <w:szCs w:val="32"/>
        </w:rPr>
      </w:pPr>
      <w:r w:rsidRPr="00076134">
        <w:rPr>
          <w:rFonts w:ascii="Times New Roman" w:hAnsi="Times New Roman"/>
          <w:b/>
          <w:bCs/>
          <w:sz w:val="32"/>
          <w:szCs w:val="32"/>
        </w:rPr>
        <w:t>Vichy France</w:t>
      </w:r>
      <w:r w:rsidRPr="00076134">
        <w:rPr>
          <w:rFonts w:ascii="Times New Roman" w:hAnsi="Times New Roman"/>
          <w:sz w:val="32"/>
          <w:szCs w:val="32"/>
        </w:rPr>
        <w:t>, officially the French State, governed from July 1940 to August 1944 from the town of Vichy after France’s defeat by Germany. It collaborated with Nazi Germany, which affected Polish exiles in France—especially refugees from the 1939 invasion—some of whom were interned and, in certain cases, handed over to German authorities. Vichy also operated internment camps that became central to the deportation of Jews during the Holocaust.</w:t>
      </w:r>
      <w:r w:rsidR="00000000">
        <w:rPr>
          <w:rFonts w:ascii="Times New Roman" w:hAnsi="Times New Roman"/>
          <w:sz w:val="32"/>
          <w:szCs w:val="32"/>
        </w:rPr>
        <w:pict w14:anchorId="0E564315">
          <v:rect id="_x0000_i1201" style="width:0;height:1.5pt" o:hralign="center" o:hrstd="t" o:hr="t" fillcolor="#a0a0a0" stroked="f"/>
        </w:pict>
      </w:r>
      <w:r w:rsidRPr="00DD0299">
        <w:rPr>
          <w:rFonts w:ascii="Times New Roman" w:hAnsi="Times New Roman"/>
          <w:b/>
          <w:bCs/>
          <w:sz w:val="32"/>
          <w:szCs w:val="32"/>
        </w:rPr>
        <w:t>Żegota</w:t>
      </w:r>
      <w:r w:rsidRPr="00DD0299">
        <w:rPr>
          <w:rFonts w:ascii="Times New Roman" w:hAnsi="Times New Roman"/>
          <w:sz w:val="32"/>
          <w:szCs w:val="32"/>
        </w:rPr>
        <w:t xml:space="preserve"> was the codename for the Council to Aid Jews. Part of the Polish underground during </w:t>
      </w:r>
      <w:r w:rsidRPr="00DD0299">
        <w:rPr>
          <w:rFonts w:ascii="Times New Roman" w:hAnsi="Times New Roman"/>
          <w:b/>
          <w:bCs/>
          <w:sz w:val="32"/>
          <w:szCs w:val="32"/>
        </w:rPr>
        <w:t xml:space="preserve">WWII. </w:t>
      </w:r>
      <w:r w:rsidRPr="00DD0299">
        <w:rPr>
          <w:rFonts w:ascii="Times New Roman" w:hAnsi="Times New Roman"/>
          <w:sz w:val="32"/>
          <w:szCs w:val="32"/>
        </w:rPr>
        <w:t>It operated under the authority of the Polish Government-in-Exile and the Home Army. It was unique in occupied Europe as the only state-sponsored resistance organization created specifically to save Jews from the Holocaust.</w:t>
      </w:r>
    </w:p>
    <w:p w14:paraId="5C58E53E" w14:textId="77777777" w:rsidR="003B2540" w:rsidRDefault="00000000" w:rsidP="003B2540">
      <w:pPr>
        <w:pStyle w:val="NoSpacing"/>
        <w:rPr>
          <w:sz w:val="32"/>
          <w:szCs w:val="32"/>
          <w:lang w:val="en-GB"/>
        </w:rPr>
      </w:pPr>
      <w:r>
        <w:rPr>
          <w:sz w:val="32"/>
          <w:szCs w:val="32"/>
          <w:lang w:val="en-GB"/>
        </w:rPr>
        <w:pict w14:anchorId="1E58350D">
          <v:rect id="_x0000_i1202" style="width:0;height:1.5pt" o:hralign="center" o:hrstd="t" o:hr="t" fillcolor="#a0a0a0" stroked="f"/>
        </w:pict>
      </w:r>
    </w:p>
    <w:p w14:paraId="595F507E" w14:textId="70F6D358" w:rsidR="003B2540" w:rsidRPr="003B3774" w:rsidRDefault="003B2540" w:rsidP="003B2540">
      <w:pPr>
        <w:pStyle w:val="NoSpacing"/>
        <w:rPr>
          <w:sz w:val="32"/>
          <w:szCs w:val="32"/>
          <w:lang w:val="en-GB"/>
        </w:rPr>
      </w:pPr>
      <w:r w:rsidRPr="00F659EB">
        <w:rPr>
          <w:sz w:val="32"/>
          <w:szCs w:val="32"/>
          <w:lang w:val="en-GB"/>
        </w:rPr>
        <w:t xml:space="preserve">Zofia Kossak-Szczucka </w:t>
      </w:r>
      <w:r w:rsidRPr="00F659EB">
        <w:rPr>
          <w:i/>
          <w:iCs/>
          <w:sz w:val="32"/>
          <w:szCs w:val="32"/>
          <w:lang w:val="en-GB"/>
        </w:rPr>
        <w:t xml:space="preserve">See </w:t>
      </w:r>
      <w:r w:rsidR="002F46BD">
        <w:rPr>
          <w:i/>
          <w:iCs/>
          <w:sz w:val="32"/>
          <w:szCs w:val="32"/>
          <w:lang w:val="en-GB"/>
        </w:rPr>
        <w:t>Chapter 3</w:t>
      </w:r>
    </w:p>
    <w:p w14:paraId="389FCADD" w14:textId="77777777" w:rsidR="003B2540" w:rsidRPr="003B3774" w:rsidRDefault="00000000" w:rsidP="003B2540">
      <w:pPr>
        <w:pStyle w:val="NoSpacing"/>
        <w:rPr>
          <w:sz w:val="32"/>
          <w:szCs w:val="32"/>
          <w:lang w:val="en-GB"/>
        </w:rPr>
      </w:pPr>
      <w:r>
        <w:rPr>
          <w:sz w:val="32"/>
          <w:szCs w:val="32"/>
          <w:lang w:val="en-GB"/>
        </w:rPr>
        <w:pict w14:anchorId="38F804F2">
          <v:rect id="_x0000_i1203" style="width:0;height:1.5pt" o:hralign="center" o:hrstd="t" o:hr="t" fillcolor="#a0a0a0" stroked="f"/>
        </w:pict>
      </w:r>
      <w:r w:rsidR="003B2540" w:rsidRPr="003B3774">
        <w:rPr>
          <w:sz w:val="32"/>
          <w:szCs w:val="32"/>
          <w:lang w:val="en-GB"/>
        </w:rPr>
        <w:t xml:space="preserve">ZOW See </w:t>
      </w:r>
      <w:r w:rsidR="003B2540" w:rsidRPr="003B3774">
        <w:rPr>
          <w:i/>
          <w:iCs/>
          <w:sz w:val="32"/>
          <w:szCs w:val="32"/>
          <w:lang w:val="en-GB"/>
        </w:rPr>
        <w:t>Związek Organizacji Wojskowej</w:t>
      </w:r>
    </w:p>
    <w:p w14:paraId="65365900" w14:textId="77777777" w:rsidR="003B2540" w:rsidRPr="00A37492" w:rsidRDefault="00000000" w:rsidP="003B2540">
      <w:pPr>
        <w:pStyle w:val="NoSpacing"/>
        <w:rPr>
          <w:sz w:val="32"/>
          <w:szCs w:val="32"/>
        </w:rPr>
      </w:pPr>
      <w:r>
        <w:rPr>
          <w:sz w:val="32"/>
          <w:szCs w:val="32"/>
          <w:lang w:val="en-GB"/>
        </w:rPr>
        <w:pict w14:anchorId="1DE28DDC">
          <v:rect id="_x0000_i1204" style="width:0;height:1.5pt" o:hralign="center" o:hrstd="t" o:hr="t" fillcolor="#a0a0a0" stroked="f"/>
        </w:pict>
      </w:r>
      <w:r w:rsidR="003B2540" w:rsidRPr="00A37492">
        <w:rPr>
          <w:b/>
          <w:bCs/>
          <w:sz w:val="32"/>
          <w:szCs w:val="32"/>
          <w:lang w:val="en-GB"/>
        </w:rPr>
        <w:t>Związek Organizacji Wojskowej</w:t>
      </w:r>
      <w:r w:rsidR="003B2540" w:rsidRPr="00A37492">
        <w:rPr>
          <w:sz w:val="32"/>
          <w:szCs w:val="32"/>
          <w:lang w:val="en-GB"/>
        </w:rPr>
        <w:t xml:space="preserve"> </w:t>
      </w:r>
      <w:r w:rsidR="003B2540">
        <w:rPr>
          <w:sz w:val="32"/>
          <w:szCs w:val="32"/>
          <w:lang w:val="en-GB"/>
        </w:rPr>
        <w:t>or t</w:t>
      </w:r>
      <w:r w:rsidR="003B2540" w:rsidRPr="00A37492">
        <w:rPr>
          <w:sz w:val="32"/>
          <w:szCs w:val="32"/>
          <w:lang w:val="en-GB"/>
        </w:rPr>
        <w:t xml:space="preserve">he </w:t>
      </w:r>
      <w:r w:rsidR="003B2540" w:rsidRPr="00A37492">
        <w:rPr>
          <w:i/>
          <w:iCs/>
          <w:sz w:val="32"/>
          <w:szCs w:val="32"/>
          <w:lang w:val="en-GB"/>
        </w:rPr>
        <w:t>Union of Armed Struggle</w:t>
      </w:r>
      <w:r w:rsidR="003B2540" w:rsidRPr="00A37492">
        <w:rPr>
          <w:sz w:val="32"/>
          <w:szCs w:val="32"/>
          <w:lang w:val="en-GB"/>
        </w:rPr>
        <w:t xml:space="preserve"> </w:t>
      </w:r>
      <w:r w:rsidR="003B2540">
        <w:rPr>
          <w:sz w:val="32"/>
          <w:szCs w:val="32"/>
          <w:lang w:val="en-GB"/>
        </w:rPr>
        <w:t xml:space="preserve">in English was </w:t>
      </w:r>
      <w:r w:rsidR="003B2540" w:rsidRPr="00A37492">
        <w:rPr>
          <w:sz w:val="32"/>
          <w:szCs w:val="32"/>
          <w:lang w:val="en-GB"/>
        </w:rPr>
        <w:t xml:space="preserve">a clandestine resistance organization </w:t>
      </w:r>
      <w:r w:rsidR="003B2540">
        <w:rPr>
          <w:sz w:val="32"/>
          <w:szCs w:val="32"/>
          <w:lang w:val="en-GB"/>
        </w:rPr>
        <w:t xml:space="preserve">in Auschwitz </w:t>
      </w:r>
      <w:r w:rsidR="003B2540" w:rsidRPr="00A37492">
        <w:rPr>
          <w:sz w:val="32"/>
          <w:szCs w:val="32"/>
          <w:lang w:val="en-GB"/>
        </w:rPr>
        <w:t>founded by Witold Pilecki in November 1940</w:t>
      </w:r>
      <w:r w:rsidR="003B2540">
        <w:rPr>
          <w:sz w:val="32"/>
          <w:szCs w:val="32"/>
          <w:lang w:val="en-GB"/>
        </w:rPr>
        <w:t>.</w:t>
      </w:r>
    </w:p>
    <w:p w14:paraId="56CFBE0D" w14:textId="5873E612" w:rsidR="00F8550E" w:rsidRDefault="003B2540" w:rsidP="003B2540">
      <w:pPr>
        <w:pStyle w:val="Heading1"/>
        <w:rPr>
          <w:rFonts w:eastAsiaTheme="minorHAnsi"/>
          <w:sz w:val="24"/>
          <w:szCs w:val="24"/>
          <w:lang w:val="en-US"/>
        </w:rPr>
      </w:pPr>
      <w:r w:rsidRPr="003B3774">
        <w:br w:type="page"/>
      </w:r>
    </w:p>
    <w:p w14:paraId="7ABAEA29" w14:textId="706DD952" w:rsidR="00F8550E" w:rsidRPr="007232D8" w:rsidRDefault="00F8550E" w:rsidP="00ED1C2B">
      <w:pPr>
        <w:suppressAutoHyphens w:val="0"/>
        <w:autoSpaceDN/>
        <w:spacing w:after="160" w:line="259" w:lineRule="auto"/>
        <w:textAlignment w:val="auto"/>
        <w:rPr>
          <w:rFonts w:ascii="Times New Roman" w:hAnsi="Times New Roman"/>
          <w:sz w:val="32"/>
          <w:szCs w:val="32"/>
        </w:rPr>
      </w:pPr>
      <w:r w:rsidRPr="007232D8">
        <w:rPr>
          <w:rFonts w:ascii="Times New Roman" w:hAnsi="Times New Roman"/>
          <w:sz w:val="32"/>
          <w:szCs w:val="32"/>
        </w:rPr>
        <w:lastRenderedPageBreak/>
        <w:t xml:space="preserve">© Copyright </w:t>
      </w:r>
      <w:r w:rsidR="00AA73DD" w:rsidRPr="007232D8">
        <w:rPr>
          <w:rFonts w:ascii="Times New Roman" w:hAnsi="Times New Roman"/>
          <w:sz w:val="32"/>
          <w:szCs w:val="32"/>
        </w:rPr>
        <w:t>Encountering Anti-Polonism Ltd</w:t>
      </w:r>
      <w:r w:rsidRPr="007232D8">
        <w:rPr>
          <w:rFonts w:ascii="Times New Roman" w:hAnsi="Times New Roman"/>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232D8">
        <w:rPr>
          <w:rFonts w:ascii="Times New Roman" w:hAnsi="Times New Roman"/>
          <w:b/>
          <w:bCs/>
          <w:sz w:val="32"/>
          <w:szCs w:val="32"/>
        </w:rPr>
        <w:t>EA-P</w:t>
      </w:r>
      <w:r w:rsidRPr="007232D8">
        <w:rPr>
          <w:rFonts w:ascii="Times New Roman" w:hAnsi="Times New Roman"/>
          <w:sz w:val="32"/>
          <w:szCs w:val="32"/>
        </w:rPr>
        <w:t>) are credited and copied on these transmissions (</w:t>
      </w:r>
      <w:hyperlink r:id="rId17"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For commercial use, please e-mail </w:t>
      </w:r>
      <w:hyperlink r:id="rId18"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w:t>
      </w:r>
    </w:p>
    <w:p w14:paraId="6FB6273E" w14:textId="77777777" w:rsidR="00F8550E" w:rsidRPr="00191ABF" w:rsidRDefault="00F8550E" w:rsidP="00F8550E">
      <w:pPr>
        <w:pStyle w:val="NoSpacing"/>
      </w:pPr>
    </w:p>
    <w:p w14:paraId="3A0C7B92" w14:textId="77777777" w:rsidR="00F8550E" w:rsidRPr="00191ABF" w:rsidRDefault="00F8550E" w:rsidP="00F8550E">
      <w:pPr>
        <w:pStyle w:val="NoSpacing"/>
      </w:pPr>
    </w:p>
    <w:p w14:paraId="0BED683C" w14:textId="77777777" w:rsidR="00F8550E" w:rsidRPr="00191ABF" w:rsidRDefault="00F8550E" w:rsidP="00F8550E">
      <w:pPr>
        <w:pStyle w:val="NoSpacing"/>
        <w:rPr>
          <w:sz w:val="32"/>
          <w:szCs w:val="32"/>
        </w:rPr>
      </w:pPr>
      <w:r w:rsidRPr="00191ABF">
        <w:rPr>
          <w:sz w:val="32"/>
          <w:szCs w:val="32"/>
        </w:rPr>
        <w:t xml:space="preserve">Copyrighted material </w:t>
      </w:r>
      <w:r>
        <w:rPr>
          <w:sz w:val="32"/>
          <w:szCs w:val="32"/>
        </w:rPr>
        <w:t xml:space="preserve">is </w:t>
      </w:r>
      <w:r w:rsidRPr="00191ABF">
        <w:rPr>
          <w:sz w:val="32"/>
          <w:szCs w:val="32"/>
        </w:rPr>
        <w:t xml:space="preserve">used in this </w:t>
      </w:r>
      <w:r>
        <w:rPr>
          <w:sz w:val="32"/>
          <w:szCs w:val="32"/>
        </w:rPr>
        <w:t>report</w:t>
      </w:r>
      <w:r w:rsidRPr="00191ABF">
        <w:rPr>
          <w:sz w:val="32"/>
          <w:szCs w:val="32"/>
        </w:rPr>
        <w:t xml:space="preserve"> based on the fair use policy i.e., </w:t>
      </w:r>
      <w:r w:rsidRPr="00191ABF">
        <w:rPr>
          <w:sz w:val="32"/>
          <w:szCs w:val="32"/>
          <w:lang w:val="en"/>
        </w:rPr>
        <w:t>for commentary, criticism, news reporting, research,</w:t>
      </w:r>
      <w:r w:rsidRPr="00191ABF">
        <w:rPr>
          <w:sz w:val="32"/>
          <w:szCs w:val="32"/>
        </w:rPr>
        <w:t xml:space="preserve"> and educational purposes.</w:t>
      </w:r>
    </w:p>
    <w:p w14:paraId="2DC47142" w14:textId="77777777" w:rsidR="00F8550E" w:rsidRPr="000A3764" w:rsidRDefault="00F8550E" w:rsidP="00F8550E">
      <w:pPr>
        <w:pStyle w:val="NoSpacing"/>
      </w:pPr>
    </w:p>
    <w:p w14:paraId="6439B1F0" w14:textId="77777777" w:rsidR="00F8550E" w:rsidRPr="000A3764" w:rsidRDefault="00F8550E" w:rsidP="00F8550E">
      <w:pPr>
        <w:pStyle w:val="NoSpacing"/>
      </w:pPr>
    </w:p>
    <w:p w14:paraId="146C3089" w14:textId="038D7263" w:rsidR="00F8550E" w:rsidRDefault="00F8550E" w:rsidP="00F8550E">
      <w:pPr>
        <w:pStyle w:val="NoSpacing"/>
        <w:rPr>
          <w:sz w:val="32"/>
          <w:szCs w:val="32"/>
        </w:rPr>
      </w:pPr>
      <w:r w:rsidRPr="00191ABF">
        <w:rPr>
          <w:sz w:val="32"/>
          <w:szCs w:val="32"/>
        </w:rPr>
        <w:t xml:space="preserve">Please note that </w:t>
      </w:r>
      <w:r w:rsidRPr="004B530D">
        <w:rPr>
          <w:b/>
          <w:bCs/>
          <w:sz w:val="32"/>
          <w:szCs w:val="32"/>
        </w:rPr>
        <w:t>EA-P</w:t>
      </w:r>
      <w:r w:rsidRPr="00191ABF">
        <w:rPr>
          <w:sz w:val="32"/>
          <w:szCs w:val="32"/>
        </w:rPr>
        <w:t xml:space="preserve"> does not guarantee the accuracy, relevance, timeliness, or completeness of any information on external websites and material used.</w:t>
      </w:r>
    </w:p>
    <w:p w14:paraId="6469F037" w14:textId="77777777" w:rsidR="00F8550E" w:rsidRDefault="00F8550E">
      <w:pPr>
        <w:suppressAutoHyphens w:val="0"/>
        <w:autoSpaceDN/>
        <w:spacing w:after="160" w:line="259" w:lineRule="auto"/>
        <w:textAlignment w:val="auto"/>
        <w:rPr>
          <w:rFonts w:ascii="Times New Roman" w:eastAsiaTheme="minorHAnsi" w:hAnsi="Times New Roman"/>
          <w:sz w:val="32"/>
          <w:szCs w:val="32"/>
          <w:lang w:val="en-US"/>
        </w:rPr>
      </w:pPr>
      <w:r>
        <w:rPr>
          <w:sz w:val="32"/>
          <w:szCs w:val="32"/>
        </w:rPr>
        <w:br w:type="page"/>
      </w:r>
    </w:p>
    <w:p w14:paraId="51F6DD1C" w14:textId="77777777" w:rsidR="00F8550E" w:rsidRPr="00191ABF" w:rsidRDefault="00F8550E" w:rsidP="00F8550E">
      <w:pPr>
        <w:pStyle w:val="NoSpacing"/>
        <w:ind w:right="-330"/>
        <w:rPr>
          <w:rFonts w:eastAsia="Calibri"/>
          <w:sz w:val="22"/>
          <w:szCs w:val="22"/>
        </w:rPr>
      </w:pPr>
      <w:r w:rsidRPr="00191ABF">
        <w:rPr>
          <w:noProof/>
        </w:rPr>
        <w:lastRenderedPageBreak/>
        <w:drawing>
          <wp:inline distT="0" distB="0" distL="0" distR="0" wp14:anchorId="4BE994B1" wp14:editId="5AFA349F">
            <wp:extent cx="5943600" cy="3222625"/>
            <wp:effectExtent l="0" t="0" r="0" b="0"/>
            <wp:docPr id="311649273"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068D6367" w14:textId="77777777" w:rsidR="00F8550E" w:rsidRPr="00191ABF" w:rsidRDefault="00F8550E" w:rsidP="00F8550E">
      <w:pPr>
        <w:pStyle w:val="NoSpacing"/>
        <w:jc w:val="center"/>
        <w:rPr>
          <w:b/>
          <w:bCs/>
        </w:rPr>
      </w:pPr>
    </w:p>
    <w:p w14:paraId="21B637AA" w14:textId="77777777" w:rsidR="00F44BF4" w:rsidRDefault="00F44BF4" w:rsidP="00F44BF4">
      <w:pPr>
        <w:jc w:val="center"/>
        <w:rPr>
          <w:rFonts w:ascii="Times New Roman" w:hAnsi="Times New Roman"/>
          <w:b/>
          <w:bCs/>
          <w:sz w:val="48"/>
          <w:szCs w:val="48"/>
        </w:rPr>
      </w:pPr>
      <w:r w:rsidRPr="00705D05">
        <w:rPr>
          <w:rFonts w:ascii="Times New Roman" w:hAnsi="Times New Roman"/>
          <w:b/>
          <w:bCs/>
          <w:sz w:val="48"/>
          <w:szCs w:val="48"/>
        </w:rPr>
        <w:t xml:space="preserve">EA-P </w:t>
      </w:r>
      <w:r>
        <w:rPr>
          <w:rFonts w:ascii="Times New Roman" w:hAnsi="Times New Roman"/>
          <w:b/>
          <w:bCs/>
          <w:sz w:val="48"/>
          <w:szCs w:val="48"/>
        </w:rPr>
        <w:t xml:space="preserve">Guide to Poland </w:t>
      </w:r>
    </w:p>
    <w:p w14:paraId="66823BDD" w14:textId="77777777" w:rsidR="00F44BF4" w:rsidRPr="00705D05" w:rsidRDefault="00F44BF4" w:rsidP="00F44BF4">
      <w:pPr>
        <w:jc w:val="center"/>
        <w:rPr>
          <w:rFonts w:ascii="Times New Roman" w:hAnsi="Times New Roman"/>
          <w:b/>
          <w:bCs/>
          <w:sz w:val="48"/>
          <w:szCs w:val="48"/>
        </w:rPr>
      </w:pPr>
      <w:r>
        <w:rPr>
          <w:rFonts w:ascii="Times New Roman" w:hAnsi="Times New Roman"/>
          <w:b/>
          <w:bCs/>
          <w:sz w:val="48"/>
          <w:szCs w:val="48"/>
        </w:rPr>
        <w:t>and World War Two</w:t>
      </w:r>
      <w:r w:rsidRPr="00705D05">
        <w:rPr>
          <w:rFonts w:ascii="Times New Roman" w:hAnsi="Times New Roman"/>
          <w:b/>
          <w:bCs/>
          <w:sz w:val="48"/>
          <w:szCs w:val="48"/>
        </w:rPr>
        <w:t>:</w:t>
      </w:r>
    </w:p>
    <w:p w14:paraId="7EA474B5" w14:textId="77777777" w:rsidR="00F8550E" w:rsidRPr="004B530D" w:rsidRDefault="00F8550E" w:rsidP="00F8550E">
      <w:pPr>
        <w:jc w:val="center"/>
        <w:rPr>
          <w:rFonts w:ascii="Times New Roman" w:hAnsi="Times New Roman"/>
          <w:b/>
          <w:bCs/>
          <w:sz w:val="32"/>
          <w:szCs w:val="32"/>
        </w:rPr>
      </w:pPr>
      <w:r w:rsidRPr="004B530D">
        <w:rPr>
          <w:rFonts w:ascii="Times New Roman" w:hAnsi="Times New Roman"/>
          <w:b/>
          <w:bCs/>
          <w:sz w:val="32"/>
          <w:szCs w:val="32"/>
        </w:rPr>
        <w:t xml:space="preserve">By Jan Niechwiadowicz </w:t>
      </w:r>
    </w:p>
    <w:p w14:paraId="4FA69C68" w14:textId="77777777" w:rsidR="00F8550E" w:rsidRPr="00191ABF" w:rsidRDefault="00F8550E" w:rsidP="00F8550E">
      <w:pPr>
        <w:jc w:val="center"/>
        <w:rPr>
          <w:rFonts w:ascii="Times New Roman" w:hAnsi="Times New Roman"/>
          <w:b/>
          <w:bCs/>
          <w:sz w:val="48"/>
          <w:szCs w:val="48"/>
        </w:rPr>
      </w:pPr>
    </w:p>
    <w:p w14:paraId="45CB1F24" w14:textId="77777777" w:rsidR="00F8550E" w:rsidRPr="00191ABF" w:rsidRDefault="00F8550E" w:rsidP="00F8550E">
      <w:pPr>
        <w:pStyle w:val="NoSpacing"/>
        <w:rPr>
          <w:sz w:val="20"/>
          <w:szCs w:val="20"/>
        </w:rPr>
      </w:pPr>
    </w:p>
    <w:p w14:paraId="0B401094" w14:textId="77777777" w:rsidR="00F8550E" w:rsidRPr="00191ABF" w:rsidRDefault="00F8550E" w:rsidP="00F8550E">
      <w:pPr>
        <w:pStyle w:val="NoSpacing"/>
        <w:rPr>
          <w:sz w:val="28"/>
          <w:szCs w:val="28"/>
        </w:rPr>
      </w:pPr>
    </w:p>
    <w:p w14:paraId="362A5EDA" w14:textId="4DD9019B" w:rsidR="00F8550E" w:rsidRDefault="00234334" w:rsidP="00F8550E">
      <w:pPr>
        <w:pStyle w:val="NoSpacing"/>
        <w:rPr>
          <w:sz w:val="32"/>
          <w:szCs w:val="32"/>
          <w:lang w:val="en-GB"/>
        </w:rPr>
      </w:pPr>
      <w:r w:rsidRPr="00234334">
        <w:rPr>
          <w:sz w:val="32"/>
          <w:szCs w:val="32"/>
          <w:lang w:val="en-GB"/>
        </w:rPr>
        <w:t xml:space="preserve">Please consider becoming a Patreon supporter. Your support will help fund the development of Jan Niechwiadowicz’s book and additional reports. </w:t>
      </w:r>
      <w:r w:rsidR="004F240F" w:rsidRPr="00234334">
        <w:rPr>
          <w:sz w:val="32"/>
          <w:szCs w:val="32"/>
          <w:lang w:val="en-GB"/>
        </w:rPr>
        <w:t>You will</w:t>
      </w:r>
      <w:r w:rsidRPr="00234334">
        <w:rPr>
          <w:sz w:val="32"/>
          <w:szCs w:val="32"/>
          <w:lang w:val="en-GB"/>
        </w:rPr>
        <w:t xml:space="preserve"> also gain access to exclusive content, voting rights, and </w:t>
      </w:r>
      <w:r w:rsidR="005A2713" w:rsidRPr="00234334">
        <w:rPr>
          <w:sz w:val="32"/>
          <w:szCs w:val="32"/>
          <w:lang w:val="en-GB"/>
        </w:rPr>
        <w:t>more.</w:t>
      </w:r>
    </w:p>
    <w:p w14:paraId="5D0DEC90" w14:textId="77777777" w:rsidR="00234334" w:rsidRPr="00191ABF" w:rsidRDefault="00234334" w:rsidP="00F8550E">
      <w:pPr>
        <w:pStyle w:val="NoSpacing"/>
        <w:rPr>
          <w:sz w:val="28"/>
          <w:szCs w:val="28"/>
        </w:rPr>
      </w:pPr>
    </w:p>
    <w:p w14:paraId="1B651499" w14:textId="385243D9" w:rsidR="00E965F2" w:rsidRDefault="00F8550E" w:rsidP="00E965F2">
      <w:pPr>
        <w:pStyle w:val="NoSpacing"/>
      </w:pPr>
      <w:hyperlink r:id="rId19" w:history="1">
        <w:r w:rsidRPr="00191ABF">
          <w:rPr>
            <w:rStyle w:val="Hyperlink"/>
            <w:sz w:val="48"/>
            <w:szCs w:val="48"/>
          </w:rPr>
          <w:t>https://www.patreon.com/user?u=81401631</w:t>
        </w:r>
      </w:hyperlink>
    </w:p>
    <w:sectPr w:rsidR="00E965F2" w:rsidSect="006453BC">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7B34" w14:textId="77777777" w:rsidR="00FF19F5" w:rsidRDefault="00FF19F5" w:rsidP="00B8554A">
      <w:pPr>
        <w:spacing w:after="0" w:line="240" w:lineRule="auto"/>
      </w:pPr>
      <w:r>
        <w:separator/>
      </w:r>
    </w:p>
  </w:endnote>
  <w:endnote w:type="continuationSeparator" w:id="0">
    <w:p w14:paraId="10FFC394" w14:textId="77777777" w:rsidR="00FF19F5" w:rsidRDefault="00FF19F5" w:rsidP="00B8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A98F" w14:textId="77777777" w:rsidR="00EF4494" w:rsidRDefault="00EF4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4856" w14:textId="77777777" w:rsidR="00EF4494" w:rsidRDefault="00EF4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68E" w14:textId="77777777" w:rsidR="00EF4494" w:rsidRDefault="00EF4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3E62" w14:textId="77777777" w:rsidR="00FF19F5" w:rsidRDefault="00FF19F5" w:rsidP="00B8554A">
      <w:pPr>
        <w:spacing w:after="0" w:line="240" w:lineRule="auto"/>
      </w:pPr>
      <w:r>
        <w:separator/>
      </w:r>
    </w:p>
  </w:footnote>
  <w:footnote w:type="continuationSeparator" w:id="0">
    <w:p w14:paraId="065539D3" w14:textId="77777777" w:rsidR="00FF19F5" w:rsidRDefault="00FF19F5" w:rsidP="00B8554A">
      <w:pPr>
        <w:spacing w:after="0" w:line="240" w:lineRule="auto"/>
      </w:pPr>
      <w:r>
        <w:continuationSeparator/>
      </w:r>
    </w:p>
  </w:footnote>
  <w:footnote w:id="1">
    <w:p w14:paraId="29ED886F" w14:textId="77777777" w:rsidR="00A12CF2" w:rsidRDefault="00A12CF2" w:rsidP="00A12CF2">
      <w:pPr>
        <w:pStyle w:val="FootnoteText"/>
      </w:pPr>
      <w:r>
        <w:rPr>
          <w:rStyle w:val="FootnoteReference"/>
        </w:rPr>
        <w:footnoteRef/>
      </w:r>
      <w:r>
        <w:t xml:space="preserve"> </w:t>
      </w:r>
      <w:hyperlink r:id="rId1" w:history="1">
        <w:r w:rsidRPr="00EE0E18">
          <w:rPr>
            <w:rStyle w:val="Hyperlink"/>
          </w:rPr>
          <w:t>https://pl.wikipedia.org/wiki/Dziennik_Polski_i_Dziennik_%C5%BBo%C5%82nierza</w:t>
        </w:r>
      </w:hyperlink>
      <w:r>
        <w:t xml:space="preserve"> </w:t>
      </w:r>
    </w:p>
  </w:footnote>
  <w:footnote w:id="2">
    <w:p w14:paraId="1897D03C" w14:textId="77777777" w:rsidR="00A12CF2" w:rsidRDefault="00A12CF2" w:rsidP="00A12CF2">
      <w:pPr>
        <w:pStyle w:val="FootnoteText"/>
      </w:pPr>
      <w:r>
        <w:rPr>
          <w:rStyle w:val="FootnoteReference"/>
        </w:rPr>
        <w:footnoteRef/>
      </w:r>
      <w:r>
        <w:t xml:space="preserve"> </w:t>
      </w:r>
      <w:hyperlink r:id="rId2" w:anchor=":~:text=The%20Polish%20Ex%2DCombatants%20Association%20(SPK)%20was%20formed%20in,a%20free%20and%20independent%20Poland" w:history="1">
        <w:r w:rsidRPr="00EE0E18">
          <w:rPr>
            <w:rStyle w:val="Hyperlink"/>
          </w:rPr>
          <w:t>https://www.search.staffspasttrack.org.uk/Details.aspx?&amp;ResourceID=30031&amp;SearchType=2&amp;ThemeID=289#:~:text=The%20Polish%20Ex%2DCombatants%20Association%20(SPK)%20was%20formed%20in,a%20free%20and%20independent%20Poland</w:t>
        </w:r>
      </w:hyperlink>
      <w:r w:rsidRPr="00AF533E">
        <w:t>.</w:t>
      </w:r>
      <w:r>
        <w:t xml:space="preserve"> </w:t>
      </w:r>
    </w:p>
  </w:footnote>
  <w:footnote w:id="3">
    <w:p w14:paraId="131C5355" w14:textId="77777777" w:rsidR="00A12CF2" w:rsidRDefault="00A12CF2" w:rsidP="00A12CF2">
      <w:pPr>
        <w:pStyle w:val="FootnoteText"/>
      </w:pPr>
      <w:r>
        <w:rPr>
          <w:rStyle w:val="FootnoteReference"/>
        </w:rPr>
        <w:footnoteRef/>
      </w:r>
      <w:r>
        <w:t xml:space="preserve"> </w:t>
      </w:r>
      <w:hyperlink r:id="rId3" w:history="1">
        <w:r w:rsidRPr="00EE0E18">
          <w:rPr>
            <w:rStyle w:val="Hyperlink"/>
          </w:rPr>
          <w:t>https://en.wikipedia.org/wiki/Bene_Merito_honorary_distinction</w:t>
        </w:r>
      </w:hyperlink>
      <w:r>
        <w:t xml:space="preserve"> </w:t>
      </w:r>
    </w:p>
  </w:footnote>
  <w:footnote w:id="4">
    <w:p w14:paraId="497B8270" w14:textId="77777777" w:rsidR="00105F55" w:rsidRDefault="00105F55" w:rsidP="00105F55">
      <w:pPr>
        <w:pStyle w:val="FootnoteText"/>
      </w:pPr>
      <w:r>
        <w:rPr>
          <w:rStyle w:val="FootnoteReference"/>
        </w:rPr>
        <w:footnoteRef/>
      </w:r>
      <w:r>
        <w:t xml:space="preserve"> </w:t>
      </w:r>
      <w:r w:rsidRPr="00211EB3">
        <w:rPr>
          <w:i/>
          <w:iCs/>
        </w:rPr>
        <w:t>A History of the Holocaust</w:t>
      </w:r>
      <w:r w:rsidRPr="00211EB3">
        <w:t xml:space="preserve"> (Franklin Watts 2001) by Yehuda Bauer</w:t>
      </w:r>
      <w:r>
        <w:t>.</w:t>
      </w:r>
    </w:p>
    <w:p w14:paraId="2247E645" w14:textId="77777777" w:rsidR="00105F55" w:rsidRPr="00C7171F" w:rsidRDefault="00105F55" w:rsidP="00105F55">
      <w:pPr>
        <w:pStyle w:val="FootnoteText"/>
      </w:pPr>
      <w:r>
        <w:t xml:space="preserve">     </w:t>
      </w:r>
      <w:r w:rsidRPr="00002E26">
        <w:rPr>
          <w:i/>
          <w:iCs/>
        </w:rPr>
        <w:t>God’s Playground: A History of Poland. Vol. II: 1795 to the Present</w:t>
      </w:r>
      <w:r w:rsidRPr="00002E26">
        <w:t xml:space="preserve"> (Oxford University Press 2005) by Norman Davies</w:t>
      </w:r>
      <w:r>
        <w:t>.</w:t>
      </w:r>
    </w:p>
    <w:p w14:paraId="3B59A7E7" w14:textId="77777777" w:rsidR="00105F55" w:rsidRPr="00C7171F" w:rsidRDefault="00105F55" w:rsidP="00105F55">
      <w:pPr>
        <w:pStyle w:val="FootnoteText"/>
      </w:pPr>
      <w:r>
        <w:t xml:space="preserve">     </w:t>
      </w:r>
      <w:r w:rsidRPr="00002E26">
        <w:rPr>
          <w:i/>
          <w:iCs/>
        </w:rPr>
        <w:t>Hunt for the Jews: Betrayal and Murder in German-Occupied Poland</w:t>
      </w:r>
      <w:r w:rsidRPr="00002E26">
        <w:t xml:space="preserve"> (Indiana University Press 2013) by Jan Grabowski</w:t>
      </w:r>
      <w:r>
        <w:t>.</w:t>
      </w:r>
    </w:p>
    <w:p w14:paraId="798B23A7" w14:textId="77777777" w:rsidR="00105F55" w:rsidRPr="00C7171F" w:rsidRDefault="00105F55" w:rsidP="00105F55">
      <w:pPr>
        <w:pStyle w:val="FootnoteText"/>
      </w:pPr>
      <w:r>
        <w:t xml:space="preserve">     </w:t>
      </w:r>
      <w:r w:rsidRPr="00923D31">
        <w:rPr>
          <w:i/>
          <w:iCs/>
        </w:rPr>
        <w:t>Neighbors: The Destruction of the Jewish Community in Jedwabne, Poland</w:t>
      </w:r>
      <w:r w:rsidRPr="00923D31">
        <w:t xml:space="preserve"> (Princeton University Press 2001) by Jan T. Gross</w:t>
      </w:r>
      <w:r w:rsidRPr="00C7171F">
        <w:t>.</w:t>
      </w:r>
    </w:p>
    <w:p w14:paraId="69E3BC98" w14:textId="77777777" w:rsidR="00105F55" w:rsidRDefault="00105F55" w:rsidP="00105F55">
      <w:pPr>
        <w:pStyle w:val="FootnoteText"/>
        <w:rPr>
          <w:i/>
          <w:iCs/>
        </w:rPr>
      </w:pPr>
      <w:r>
        <w:t xml:space="preserve">      </w:t>
      </w:r>
      <w:r w:rsidRPr="00923D31">
        <w:rPr>
          <w:i/>
          <w:iCs/>
        </w:rPr>
        <w:t>Nationalsozialistische Judenverfolgung in Ostgalizien 1941–1944 (Oldenbourg 1996) by Dieter Pohl</w:t>
      </w:r>
      <w:r>
        <w:rPr>
          <w:i/>
          <w:iCs/>
        </w:rPr>
        <w:t>.</w:t>
      </w:r>
    </w:p>
    <w:p w14:paraId="60C70808" w14:textId="77777777" w:rsidR="00105F55" w:rsidRPr="00C7171F" w:rsidRDefault="00105F55" w:rsidP="00105F55">
      <w:pPr>
        <w:pStyle w:val="FootnoteText"/>
      </w:pPr>
      <w:r w:rsidRPr="00C7171F">
        <w:t xml:space="preserve">United States Holocaust Memorial Museum. "Concentration Camps, 1933–1945." Holocaust Encyclopedia. </w:t>
      </w:r>
      <w:hyperlink r:id="rId4" w:history="1">
        <w:r w:rsidRPr="009A3CC0">
          <w:rPr>
            <w:rStyle w:val="Hyperlink"/>
          </w:rPr>
          <w:t>https://encyclopedia.ushmm.org</w:t>
        </w:r>
      </w:hyperlink>
      <w:r>
        <w:t xml:space="preserve">. </w:t>
      </w:r>
    </w:p>
    <w:p w14:paraId="4E8BFB90" w14:textId="77777777" w:rsidR="00105F55" w:rsidRDefault="00105F55" w:rsidP="00105F55">
      <w:pPr>
        <w:pStyle w:val="FootnoteText"/>
      </w:pPr>
    </w:p>
  </w:footnote>
  <w:footnote w:id="5">
    <w:p w14:paraId="5F7B562B" w14:textId="122828C6" w:rsidR="00190A71" w:rsidRDefault="00190A71" w:rsidP="00190A71">
      <w:pPr>
        <w:pStyle w:val="EndnoteText"/>
      </w:pPr>
      <w:r>
        <w:rPr>
          <w:rStyle w:val="FootnoteReference"/>
        </w:rPr>
        <w:footnoteRef/>
      </w:r>
      <w:r>
        <w:t xml:space="preserve"> </w:t>
      </w:r>
      <w:r w:rsidR="00886B9C" w:rsidRPr="00886B9C">
        <w:rPr>
          <w:i/>
          <w:iCs/>
        </w:rPr>
        <w:t>Bloodlands: Europe Between Hitler and Stalin</w:t>
      </w:r>
      <w:r w:rsidR="00886B9C" w:rsidRPr="00886B9C">
        <w:t xml:space="preserve"> (Basic Books 2010) by Timothy Snyder</w:t>
      </w:r>
      <w:r w:rsidRPr="00190A71">
        <w:tab/>
      </w:r>
    </w:p>
    <w:p w14:paraId="39362944" w14:textId="4D8CB02D" w:rsidR="00190A71" w:rsidRDefault="00190A71" w:rsidP="00190A71">
      <w:pPr>
        <w:pStyle w:val="EndnoteText"/>
      </w:pPr>
      <w:r>
        <w:t xml:space="preserve">    </w:t>
      </w:r>
      <w:r w:rsidR="00B46DFB" w:rsidRPr="00B46DFB">
        <w:rPr>
          <w:i/>
          <w:iCs/>
        </w:rPr>
        <w:t>The World Reacts to the Holocaust</w:t>
      </w:r>
      <w:r w:rsidR="00B46DFB" w:rsidRPr="00B46DFB">
        <w:t xml:space="preserve"> (Johns Hopkins University Press 1996) by David S. Wyman and Charles H. Rosenzveig, </w:t>
      </w:r>
      <w:r w:rsidR="0081442A" w:rsidRPr="00B46DFB">
        <w:t>eds.</w:t>
      </w:r>
    </w:p>
  </w:footnote>
  <w:footnote w:id="6">
    <w:p w14:paraId="343C5982" w14:textId="53FF44DB" w:rsidR="00190A71" w:rsidRDefault="00190A71">
      <w:pPr>
        <w:pStyle w:val="FootnoteText"/>
      </w:pPr>
      <w:r>
        <w:rPr>
          <w:rStyle w:val="FootnoteReference"/>
        </w:rPr>
        <w:footnoteRef/>
      </w:r>
      <w:r>
        <w:t xml:space="preserve"> </w:t>
      </w:r>
      <w:r w:rsidR="00B46DFB" w:rsidRPr="00B46DFB">
        <w:rPr>
          <w:i/>
          <w:iCs/>
        </w:rPr>
        <w:t>The Holocaust in Lithuania: The Ponary Massacre</w:t>
      </w:r>
      <w:r w:rsidR="00B46DFB" w:rsidRPr="00B46DFB">
        <w:t xml:space="preserve"> (Genocide and Resistance Research Centre 2000) by Arūnas Bubnys</w:t>
      </w:r>
      <w:r w:rsidRPr="00190A71">
        <w:t>.</w:t>
      </w:r>
    </w:p>
    <w:p w14:paraId="0661E183" w14:textId="3F89C1C1" w:rsidR="00190A71" w:rsidRDefault="00190A71">
      <w:pPr>
        <w:pStyle w:val="FootnoteText"/>
      </w:pPr>
      <w:r>
        <w:t xml:space="preserve">     </w:t>
      </w:r>
      <w:r w:rsidR="00BB461D" w:rsidRPr="00BB461D">
        <w:rPr>
          <w:i/>
          <w:iCs/>
        </w:rPr>
        <w:t>The Holocaust in the Soviet Union</w:t>
      </w:r>
      <w:r w:rsidR="00BB461D" w:rsidRPr="00BB461D">
        <w:t xml:space="preserve"> (University of Nebraska Press 2009) by Yitzhak Arad</w:t>
      </w:r>
    </w:p>
  </w:footnote>
  <w:footnote w:id="7">
    <w:p w14:paraId="0F7CB512" w14:textId="6553833D" w:rsidR="00190A71" w:rsidRDefault="00190A71">
      <w:pPr>
        <w:pStyle w:val="FootnoteText"/>
      </w:pPr>
      <w:r>
        <w:rPr>
          <w:rStyle w:val="FootnoteReference"/>
        </w:rPr>
        <w:footnoteRef/>
      </w:r>
      <w:r>
        <w:t xml:space="preserve"> </w:t>
      </w:r>
      <w:r w:rsidR="00BB461D" w:rsidRPr="00BB461D">
        <w:rPr>
          <w:i/>
          <w:iCs/>
        </w:rPr>
        <w:t>The Holocaust in Latvia 1941–1944: The Missing Center</w:t>
      </w:r>
      <w:r w:rsidR="00BB461D" w:rsidRPr="00BB461D">
        <w:t xml:space="preserve"> (Historical Institute of Latvia 1996) by Andrew Ezergailis</w:t>
      </w:r>
      <w:r w:rsidRPr="00190A71">
        <w:t>.</w:t>
      </w:r>
    </w:p>
    <w:p w14:paraId="4633EFC6" w14:textId="0455966F" w:rsidR="00190A71" w:rsidRDefault="00190A71">
      <w:pPr>
        <w:pStyle w:val="FootnoteText"/>
      </w:pPr>
      <w:r>
        <w:t xml:space="preserve">    </w:t>
      </w:r>
      <w:r w:rsidR="000951C3" w:rsidRPr="000951C3">
        <w:rPr>
          <w:i/>
          <w:iCs/>
        </w:rPr>
        <w:t>Latvia in World War II</w:t>
      </w:r>
      <w:r w:rsidR="000951C3" w:rsidRPr="000951C3">
        <w:t xml:space="preserve"> (Fordham University Press 2006) by Valdis O. Lumans</w:t>
      </w:r>
    </w:p>
  </w:footnote>
  <w:footnote w:id="8">
    <w:p w14:paraId="63379581" w14:textId="37903699" w:rsidR="00190A71" w:rsidRDefault="00190A71">
      <w:pPr>
        <w:pStyle w:val="FootnoteText"/>
      </w:pPr>
      <w:r>
        <w:rPr>
          <w:rStyle w:val="FootnoteReference"/>
        </w:rPr>
        <w:footnoteRef/>
      </w:r>
      <w:r>
        <w:t xml:space="preserve"> </w:t>
      </w:r>
      <w:r w:rsidR="000951C3" w:rsidRPr="000951C3">
        <w:rPr>
          <w:i/>
          <w:iCs/>
        </w:rPr>
        <w:t>The History of the Holocaust in Romania</w:t>
      </w:r>
      <w:r w:rsidR="000951C3" w:rsidRPr="000951C3">
        <w:t xml:space="preserve"> (University of Nebraska Press 2011) by Jean Ancel</w:t>
      </w:r>
      <w:r w:rsidRPr="00190A71">
        <w:t>.</w:t>
      </w:r>
    </w:p>
    <w:p w14:paraId="6CDB3D3D" w14:textId="2699CBB7" w:rsidR="00190A71" w:rsidRDefault="00190A71">
      <w:pPr>
        <w:pStyle w:val="FootnoteText"/>
      </w:pPr>
      <w:r>
        <w:t xml:space="preserve">    </w:t>
      </w:r>
      <w:r w:rsidR="00BC3513" w:rsidRPr="00BC3513">
        <w:rPr>
          <w:i/>
          <w:iCs/>
        </w:rPr>
        <w:t>The Holocaust in Romania</w:t>
      </w:r>
      <w:r w:rsidR="00BC3513" w:rsidRPr="00BC3513">
        <w:t xml:space="preserve"> (Editura Hasefer 2000) by Radu Ioanid</w:t>
      </w:r>
      <w:r w:rsidRPr="00190A71">
        <w:t>.</w:t>
      </w:r>
    </w:p>
  </w:footnote>
  <w:footnote w:id="9">
    <w:p w14:paraId="1BCA73DD" w14:textId="4A070A81" w:rsidR="00190A71" w:rsidRDefault="00190A71">
      <w:pPr>
        <w:pStyle w:val="FootnoteText"/>
      </w:pPr>
      <w:r>
        <w:rPr>
          <w:rStyle w:val="FootnoteReference"/>
        </w:rPr>
        <w:footnoteRef/>
      </w:r>
      <w:r>
        <w:t xml:space="preserve"> </w:t>
      </w:r>
      <w:r w:rsidR="0034686F" w:rsidRPr="0034686F">
        <w:rPr>
          <w:i/>
          <w:iCs/>
        </w:rPr>
        <w:t>The Holocaust in Lithuania</w:t>
      </w:r>
      <w:r w:rsidR="0034686F" w:rsidRPr="0034686F">
        <w:t xml:space="preserve"> (Genocide and Resistance Research Centre 2000) by Arūnas Bubnys</w:t>
      </w:r>
      <w:r w:rsidRPr="00190A71">
        <w:t>.</w:t>
      </w:r>
    </w:p>
  </w:footnote>
  <w:footnote w:id="10">
    <w:p w14:paraId="6205D097" w14:textId="269B30B2" w:rsidR="00190A71" w:rsidRDefault="00190A71">
      <w:pPr>
        <w:pStyle w:val="FootnoteText"/>
      </w:pPr>
      <w:r>
        <w:rPr>
          <w:rStyle w:val="FootnoteReference"/>
        </w:rPr>
        <w:footnoteRef/>
      </w:r>
      <w:r>
        <w:t xml:space="preserve"> </w:t>
      </w:r>
      <w:r w:rsidR="002E7988" w:rsidRPr="002E7988">
        <w:rPr>
          <w:i/>
          <w:iCs/>
        </w:rPr>
        <w:t>Neighbors: The Destruction of the Jewish Community in Jedwabne, Poland</w:t>
      </w:r>
      <w:r w:rsidR="002E7988" w:rsidRPr="002E7988">
        <w:t xml:space="preserve"> (Princeton University Press 2001) by Jan T. Gross</w:t>
      </w:r>
      <w:r w:rsidRPr="00190A71">
        <w:t>.</w:t>
      </w:r>
    </w:p>
    <w:p w14:paraId="00CE4694" w14:textId="2659135C" w:rsidR="00190A71" w:rsidRDefault="00190A71">
      <w:pPr>
        <w:pStyle w:val="FootnoteText"/>
      </w:pPr>
      <w:r>
        <w:t xml:space="preserve">     </w:t>
      </w:r>
      <w:r w:rsidR="002E7988" w:rsidRPr="002E7988">
        <w:rPr>
          <w:i/>
          <w:iCs/>
        </w:rPr>
        <w:t>Pogrom? The Evidence from the Polish Archives on the Jedwabne Massacre</w:t>
      </w:r>
      <w:r w:rsidR="002E7988" w:rsidRPr="002E7988">
        <w:t xml:space="preserve"> (East European Politics and Societies 2016) by Marcin Markiewicz</w:t>
      </w:r>
      <w:r w:rsidRPr="00190A71">
        <w:t>.</w:t>
      </w:r>
    </w:p>
  </w:footnote>
  <w:footnote w:id="11">
    <w:p w14:paraId="614EE786" w14:textId="633D834D" w:rsidR="00190A71" w:rsidRDefault="00190A71">
      <w:pPr>
        <w:pStyle w:val="FootnoteText"/>
      </w:pPr>
      <w:r>
        <w:rPr>
          <w:rStyle w:val="FootnoteReference"/>
        </w:rPr>
        <w:footnoteRef/>
      </w:r>
      <w:r>
        <w:t xml:space="preserve"> </w:t>
      </w:r>
      <w:r w:rsidR="005665A1" w:rsidRPr="005665A1">
        <w:rPr>
          <w:i/>
          <w:iCs/>
        </w:rPr>
        <w:t>The Jews in Poland and Russia, Volume 2: 1881 to 1914</w:t>
      </w:r>
      <w:r w:rsidR="005665A1" w:rsidRPr="005665A1">
        <w:t xml:space="preserve"> (Littman Library 2010) by Antony Polonsky</w:t>
      </w:r>
      <w:r w:rsidRPr="00190A71">
        <w:t>.</w:t>
      </w:r>
    </w:p>
    <w:p w14:paraId="0114F0E8" w14:textId="14A67B14" w:rsidR="00190A71" w:rsidRDefault="00190A71">
      <w:pPr>
        <w:pStyle w:val="FootnoteText"/>
      </w:pPr>
      <w:r>
        <w:t xml:space="preserve">    </w:t>
      </w:r>
      <w:r w:rsidR="005665A1" w:rsidRPr="005665A1">
        <w:rPr>
          <w:i/>
          <w:iCs/>
        </w:rPr>
        <w:t>The Jews of East Central Europe Between the World Wars</w:t>
      </w:r>
      <w:r w:rsidR="005665A1" w:rsidRPr="005665A1">
        <w:t xml:space="preserve"> (Indiana University Press 1983) by Ezra Mendelsohn</w:t>
      </w:r>
      <w:r w:rsidRPr="00190A71">
        <w:t>.</w:t>
      </w:r>
    </w:p>
    <w:p w14:paraId="738D81C6" w14:textId="77777777" w:rsidR="00190A71" w:rsidRDefault="00190A71">
      <w:pPr>
        <w:pStyle w:val="FootnoteText"/>
      </w:pPr>
    </w:p>
  </w:footnote>
  <w:footnote w:id="12">
    <w:p w14:paraId="32152963" w14:textId="5959D502" w:rsidR="005B05D5" w:rsidRDefault="005B05D5">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13">
    <w:p w14:paraId="673D13ED" w14:textId="48215F13" w:rsidR="00E134E3" w:rsidRDefault="00E134E3">
      <w:pPr>
        <w:pStyle w:val="FootnoteText"/>
      </w:pPr>
      <w:r>
        <w:rPr>
          <w:rStyle w:val="FootnoteReference"/>
        </w:rPr>
        <w:footnoteRef/>
      </w:r>
      <w:r>
        <w:t xml:space="preserve"> </w:t>
      </w:r>
      <w:r w:rsidR="00AB02CB" w:rsidRPr="00AB02CB">
        <w:t xml:space="preserve">Tec, Nechama. </w:t>
      </w:r>
      <w:r w:rsidR="00AB02CB" w:rsidRPr="00AB02CB">
        <w:rPr>
          <w:i/>
          <w:iCs/>
        </w:rPr>
        <w:t>When Light Pierced the Darkness: Christian Rescue of Jews in Nazi-Occupied Poland</w:t>
      </w:r>
      <w:r w:rsidR="00AB02CB" w:rsidRPr="00AB02CB">
        <w:t>. New York: Oxford University Press, 1986.</w:t>
      </w:r>
    </w:p>
    <w:p w14:paraId="4645B6E0" w14:textId="205A1820" w:rsidR="00AB02CB" w:rsidRDefault="00A36071">
      <w:pPr>
        <w:pStyle w:val="FootnoteText"/>
      </w:pPr>
      <w:r>
        <w:t xml:space="preserve">     </w:t>
      </w:r>
      <w:r w:rsidR="00AB02CB" w:rsidRPr="00AB02CB">
        <w:t xml:space="preserve">Paulsson, Gunnar S. </w:t>
      </w:r>
      <w:r w:rsidR="00AB02CB" w:rsidRPr="00AB02CB">
        <w:rPr>
          <w:i/>
          <w:iCs/>
        </w:rPr>
        <w:t>Secret City: The Hidden Jews of Warsaw, 1940–1945</w:t>
      </w:r>
      <w:r w:rsidR="00AB02CB" w:rsidRPr="00AB02CB">
        <w:t>. New Haven: Yale University Press, 2002.</w:t>
      </w:r>
    </w:p>
  </w:footnote>
  <w:footnote w:id="14">
    <w:p w14:paraId="33A1B03F" w14:textId="48CC324F" w:rsidR="00454445" w:rsidRDefault="00454445">
      <w:pPr>
        <w:pStyle w:val="FootnoteText"/>
      </w:pPr>
      <w:r>
        <w:rPr>
          <w:rStyle w:val="FootnoteReference"/>
        </w:rPr>
        <w:footnoteRef/>
      </w:r>
      <w:r>
        <w:t xml:space="preserve"> </w:t>
      </w:r>
      <w:r w:rsidRPr="00454445">
        <w:t xml:space="preserve">Crowe, David M. </w:t>
      </w:r>
      <w:r w:rsidRPr="00454445">
        <w:rPr>
          <w:i/>
          <w:iCs/>
        </w:rPr>
        <w:t>Oskar Schindler: The Untold Account of His Life, Wartime Activities, and the True Story Behind the List</w:t>
      </w:r>
      <w:r w:rsidRPr="00454445">
        <w:t>. New York: Basic Books, 2004.</w:t>
      </w:r>
    </w:p>
  </w:footnote>
  <w:footnote w:id="15">
    <w:p w14:paraId="1BAFA8BE" w14:textId="75C560F5" w:rsidR="00FC5522" w:rsidRDefault="00FC5522">
      <w:pPr>
        <w:pStyle w:val="FootnoteText"/>
      </w:pPr>
      <w:r>
        <w:rPr>
          <w:rStyle w:val="FootnoteReference"/>
        </w:rPr>
        <w:footnoteRef/>
      </w:r>
      <w:r>
        <w:t xml:space="preserve"> </w:t>
      </w:r>
      <w:r w:rsidRPr="00FC5522">
        <w:t xml:space="preserve">Hoffmann, Peter. </w:t>
      </w:r>
      <w:r w:rsidRPr="00FC5522">
        <w:rPr>
          <w:i/>
          <w:iCs/>
        </w:rPr>
        <w:t>Stauffenberg: A Family History, 1905–1944</w:t>
      </w:r>
      <w:r w:rsidRPr="00FC5522">
        <w:t>. Cambridge: Cambridge University Press, 1996.</w:t>
      </w:r>
    </w:p>
  </w:footnote>
  <w:footnote w:id="16">
    <w:p w14:paraId="600AE16D" w14:textId="1C817EB9" w:rsidR="005653C5" w:rsidRDefault="005653C5">
      <w:pPr>
        <w:pStyle w:val="FootnoteText"/>
      </w:pPr>
      <w:r>
        <w:rPr>
          <w:rStyle w:val="FootnoteReference"/>
        </w:rPr>
        <w:footnoteRef/>
      </w:r>
      <w:r>
        <w:t xml:space="preserve"> </w:t>
      </w:r>
      <w:r w:rsidRPr="005653C5">
        <w:t xml:space="preserve">Gutman, Yisrael, and Michael Berenbaum, eds. </w:t>
      </w:r>
      <w:r w:rsidRPr="005653C5">
        <w:rPr>
          <w:i/>
          <w:iCs/>
        </w:rPr>
        <w:t>Anatomy of the Auschwitz Death Camp</w:t>
      </w:r>
      <w:r w:rsidRPr="005653C5">
        <w:t>. Bloomington: Indiana University Press, 1994</w:t>
      </w:r>
    </w:p>
  </w:footnote>
  <w:footnote w:id="17">
    <w:p w14:paraId="43A0225B" w14:textId="77777777" w:rsidR="00844EF0" w:rsidRDefault="00844EF0" w:rsidP="00844EF0">
      <w:pPr>
        <w:pStyle w:val="FootnoteText"/>
      </w:pPr>
      <w:r>
        <w:rPr>
          <w:rStyle w:val="FootnoteReference"/>
        </w:rPr>
        <w:footnoteRef/>
      </w:r>
      <w:r>
        <w:t xml:space="preserve"> </w:t>
      </w:r>
      <w:r w:rsidRPr="00861164">
        <w:rPr>
          <w:i/>
          <w:iCs/>
        </w:rPr>
        <w:t>Ordinary Men: Reserve Police Battalion 101 and the Final Solution in Poland</w:t>
      </w:r>
      <w:r w:rsidRPr="00861164">
        <w:t xml:space="preserve"> (Harper Perennial 1993) by Christopher R. Browning</w:t>
      </w:r>
      <w:r>
        <w:t>.</w:t>
      </w:r>
    </w:p>
    <w:p w14:paraId="3A2EA2F8" w14:textId="6A1853B2" w:rsidR="00844EF0" w:rsidRDefault="00844EF0">
      <w:pPr>
        <w:pStyle w:val="FootnoteText"/>
      </w:pPr>
      <w:r>
        <w:t xml:space="preserve">     </w:t>
      </w:r>
      <w:r w:rsidRPr="00372FC9">
        <w:rPr>
          <w:i/>
          <w:iCs/>
        </w:rPr>
        <w:t>The Jews of Poland Between Two World Wars</w:t>
      </w:r>
      <w:r w:rsidRPr="00372FC9">
        <w:t xml:space="preserve"> (University of Massachusetts Press 1989) by Israel Gutman and Ezra Mendelsohn, eds.</w:t>
      </w:r>
    </w:p>
  </w:footnote>
  <w:footnote w:id="18">
    <w:p w14:paraId="4366371D" w14:textId="48594BB5" w:rsidR="00110161" w:rsidRDefault="00110161">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19">
    <w:p w14:paraId="59698779" w14:textId="77777777" w:rsidR="007C6906" w:rsidRPr="004E4A18" w:rsidRDefault="007C6906" w:rsidP="007C6906">
      <w:pPr>
        <w:pStyle w:val="NoSpacing"/>
        <w:rPr>
          <w:rFonts w:ascii="Calibri" w:hAnsi="Calibri" w:cs="Calibri"/>
          <w:sz w:val="20"/>
          <w:szCs w:val="20"/>
          <w:lang w:val="en-GB"/>
        </w:rPr>
      </w:pPr>
      <w:r w:rsidRPr="004E4A18">
        <w:rPr>
          <w:rStyle w:val="FootnoteReference"/>
          <w:rFonts w:ascii="Calibri" w:hAnsi="Calibri" w:cs="Calibri"/>
          <w:sz w:val="20"/>
          <w:szCs w:val="20"/>
        </w:rPr>
        <w:footnoteRef/>
      </w:r>
      <w:r w:rsidRPr="004E4A18">
        <w:rPr>
          <w:rFonts w:ascii="Calibri" w:hAnsi="Calibri" w:cs="Calibri"/>
          <w:sz w:val="20"/>
          <w:szCs w:val="20"/>
        </w:rPr>
        <w:t xml:space="preserve"> </w:t>
      </w:r>
      <w:r w:rsidRPr="000850AC">
        <w:rPr>
          <w:rFonts w:ascii="Calibri" w:hAnsi="Calibri" w:cs="Calibri"/>
          <w:sz w:val="20"/>
          <w:szCs w:val="20"/>
          <w:lang w:val="en-GB"/>
        </w:rPr>
        <w:t xml:space="preserve">Kossak-Szczucka, Zofia. </w:t>
      </w:r>
      <w:r w:rsidRPr="000850AC">
        <w:rPr>
          <w:rFonts w:ascii="Calibri" w:hAnsi="Calibri" w:cs="Calibri"/>
          <w:i/>
          <w:iCs/>
          <w:sz w:val="20"/>
          <w:szCs w:val="20"/>
          <w:lang w:val="en-GB"/>
        </w:rPr>
        <w:t>Protest</w:t>
      </w:r>
      <w:r w:rsidRPr="000850AC">
        <w:rPr>
          <w:rFonts w:ascii="Calibri" w:hAnsi="Calibri" w:cs="Calibri"/>
          <w:sz w:val="20"/>
          <w:szCs w:val="20"/>
          <w:lang w:val="en-GB"/>
        </w:rPr>
        <w:t xml:space="preserve"> (leaflet), 1942. Reprinted and translated in </w:t>
      </w:r>
      <w:r w:rsidRPr="000850AC">
        <w:rPr>
          <w:rFonts w:ascii="Calibri" w:hAnsi="Calibri" w:cs="Calibri"/>
          <w:i/>
          <w:iCs/>
          <w:sz w:val="20"/>
          <w:szCs w:val="20"/>
          <w:lang w:val="en-GB"/>
        </w:rPr>
        <w:t>Polin: Studies in Polish Jewry</w:t>
      </w:r>
      <w:r w:rsidRPr="000850AC">
        <w:rPr>
          <w:rFonts w:ascii="Calibri" w:hAnsi="Calibri" w:cs="Calibri"/>
          <w:sz w:val="20"/>
          <w:szCs w:val="20"/>
          <w:lang w:val="en-GB"/>
        </w:rPr>
        <w:t xml:space="preserve"> Vol. 9, 1996.</w:t>
      </w:r>
    </w:p>
    <w:p w14:paraId="654B5BF8" w14:textId="345001D8" w:rsidR="007C6906" w:rsidRDefault="009805F6" w:rsidP="007D14E2">
      <w:pPr>
        <w:pStyle w:val="NoSpacing"/>
      </w:pPr>
      <w:r>
        <w:rPr>
          <w:rFonts w:ascii="Calibri" w:hAnsi="Calibri" w:cs="Calibri"/>
          <w:sz w:val="20"/>
          <w:szCs w:val="20"/>
          <w:lang w:val="en-GB"/>
        </w:rPr>
        <w:t xml:space="preserve">    </w:t>
      </w:r>
      <w:r w:rsidR="004E4A18" w:rsidRPr="000850AC">
        <w:rPr>
          <w:rFonts w:ascii="Calibri" w:hAnsi="Calibri" w:cs="Calibri"/>
          <w:sz w:val="20"/>
          <w:szCs w:val="20"/>
          <w:lang w:val="en-GB"/>
        </w:rPr>
        <w:t xml:space="preserve">Tec, Nechama. </w:t>
      </w:r>
      <w:r w:rsidR="004E4A18" w:rsidRPr="000850AC">
        <w:rPr>
          <w:rFonts w:ascii="Calibri" w:hAnsi="Calibri" w:cs="Calibri"/>
          <w:i/>
          <w:iCs/>
          <w:sz w:val="20"/>
          <w:szCs w:val="20"/>
          <w:lang w:val="en-GB"/>
        </w:rPr>
        <w:t>When Light Pierced the Darkness: Christian Rescue of Jews in Nazi-Occupied Poland</w:t>
      </w:r>
      <w:r w:rsidR="004E4A18" w:rsidRPr="000850AC">
        <w:rPr>
          <w:rFonts w:ascii="Calibri" w:hAnsi="Calibri" w:cs="Calibri"/>
          <w:sz w:val="20"/>
          <w:szCs w:val="20"/>
          <w:lang w:val="en-GB"/>
        </w:rPr>
        <w:t>. New York: Oxford University Press, 1986</w:t>
      </w:r>
      <w:r w:rsidR="009D6A8D">
        <w:rPr>
          <w:rFonts w:ascii="Calibri" w:hAnsi="Calibri" w:cs="Calibri"/>
          <w:sz w:val="20"/>
          <w:szCs w:val="20"/>
          <w:lang w:val="en-GB"/>
        </w:rPr>
        <w:t xml:space="preserve"> pages </w:t>
      </w:r>
      <w:r w:rsidR="006D2D08">
        <w:rPr>
          <w:rFonts w:ascii="Calibri" w:hAnsi="Calibri" w:cs="Calibri"/>
          <w:sz w:val="20"/>
          <w:szCs w:val="20"/>
          <w:lang w:val="en-GB"/>
        </w:rPr>
        <w:t>45-47.</w:t>
      </w:r>
    </w:p>
  </w:footnote>
  <w:footnote w:id="20">
    <w:p w14:paraId="6E5BFEEA" w14:textId="18F15BAF" w:rsidR="00110161" w:rsidRDefault="00110161">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21">
    <w:p w14:paraId="5C2FF20A" w14:textId="6C3277D2" w:rsidR="00605DC5" w:rsidRDefault="00605DC5">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22">
    <w:p w14:paraId="02D2F725" w14:textId="2F749A10" w:rsidR="007D14E2" w:rsidRDefault="009D6A8D">
      <w:pPr>
        <w:pStyle w:val="FootnoteText"/>
      </w:pPr>
      <w:r>
        <w:rPr>
          <w:rStyle w:val="FootnoteReference"/>
        </w:rPr>
        <w:footnoteRef/>
      </w:r>
      <w:r w:rsidR="007D14E2" w:rsidRPr="005653C5">
        <w:t xml:space="preserve">Gutman, Yisrael, and Michael Berenbaum, eds. </w:t>
      </w:r>
      <w:r w:rsidR="007D14E2" w:rsidRPr="005653C5">
        <w:rPr>
          <w:i/>
          <w:iCs/>
        </w:rPr>
        <w:t>Anatomy of the Auschwitz Death Camp</w:t>
      </w:r>
      <w:r w:rsidR="007D14E2" w:rsidRPr="005653C5">
        <w:t>. Bloomington: Indiana University Press, 1994</w:t>
      </w:r>
      <w:r w:rsidR="007D14E2">
        <w:t xml:space="preserve"> pages 832-834</w:t>
      </w:r>
    </w:p>
    <w:p w14:paraId="2C020073" w14:textId="0ACDDC27" w:rsidR="009D6A8D" w:rsidRDefault="000D688B">
      <w:pPr>
        <w:pStyle w:val="FootnoteText"/>
      </w:pPr>
      <w:r>
        <w:t xml:space="preserve">    </w:t>
      </w:r>
      <w:r w:rsidR="007D14E2" w:rsidRPr="007D14E2">
        <w:t>Paulsson, Gunnar S. Secret City: The Hidden Jews of Warsaw, 1940–1945. New Haven: Yale University Press, 2002</w:t>
      </w:r>
      <w:r w:rsidR="007D14E2">
        <w:t xml:space="preserve"> page 183</w:t>
      </w:r>
      <w:r w:rsidR="007D14E2" w:rsidRPr="007D14E2">
        <w:t>.</w:t>
      </w:r>
    </w:p>
  </w:footnote>
  <w:footnote w:id="23">
    <w:p w14:paraId="1DB55B92" w14:textId="1024D675" w:rsidR="00110161" w:rsidRDefault="00110161">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24">
    <w:p w14:paraId="431D693F" w14:textId="7CFEEB27" w:rsidR="00CA30AB" w:rsidRDefault="00CA30AB">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25">
    <w:p w14:paraId="26093132" w14:textId="79DD6860" w:rsidR="00CA30AB" w:rsidRDefault="00CA30AB">
      <w:pPr>
        <w:pStyle w:val="FootnoteText"/>
        <w:rPr>
          <w:rFonts w:cs="Calibri"/>
        </w:rPr>
      </w:pPr>
      <w:r>
        <w:rPr>
          <w:rStyle w:val="FootnoteReference"/>
        </w:rPr>
        <w:footnoteRef/>
      </w:r>
      <w:r>
        <w:t xml:space="preserve"> </w:t>
      </w:r>
      <w:r w:rsidRPr="00032686">
        <w:rPr>
          <w:rFonts w:eastAsiaTheme="minorHAnsi" w:cs="Calibri"/>
        </w:rPr>
        <w:t xml:space="preserve">Tec, Nechama. </w:t>
      </w:r>
      <w:r w:rsidRPr="00032686">
        <w:rPr>
          <w:rFonts w:eastAsiaTheme="minorHAnsi" w:cs="Calibri"/>
          <w:i/>
          <w:iCs/>
        </w:rPr>
        <w:t>When Light Pierced the Darkness: Christian Rescue of Jews in Nazi-Occupied Poland</w:t>
      </w:r>
      <w:r w:rsidRPr="00032686">
        <w:rPr>
          <w:rFonts w:eastAsiaTheme="minorHAnsi" w:cs="Calibri"/>
        </w:rPr>
        <w:t>. New York: Oxford University Press, 1986</w:t>
      </w:r>
      <w:r w:rsidRPr="009E2270">
        <w:rPr>
          <w:rFonts w:cs="Calibri"/>
        </w:rPr>
        <w:t xml:space="preserve"> pages </w:t>
      </w:r>
      <w:r w:rsidR="00996BDA">
        <w:rPr>
          <w:rFonts w:cs="Calibri"/>
        </w:rPr>
        <w:t>57-58.</w:t>
      </w:r>
    </w:p>
    <w:p w14:paraId="11E76913" w14:textId="3B6504A3" w:rsidR="00CA30AB" w:rsidRPr="008E72FC" w:rsidRDefault="000D688B">
      <w:pPr>
        <w:pStyle w:val="FootnoteText"/>
        <w:rPr>
          <w:rFonts w:cs="Calibri"/>
        </w:rPr>
      </w:pPr>
      <w:r>
        <w:rPr>
          <w:rFonts w:eastAsiaTheme="minorHAnsi" w:cs="Calibri"/>
        </w:rPr>
        <w:t xml:space="preserve">     </w:t>
      </w:r>
      <w:r w:rsidR="008E72FC" w:rsidRPr="008E72FC">
        <w:rPr>
          <w:rFonts w:eastAsiaTheme="minorHAnsi" w:cs="Calibri"/>
        </w:rPr>
        <w:t xml:space="preserve">Davies, Norman. God’s Playground: A History of Poland, Vol. II: 1795 to the Present. Oxford: Oxford University Press, page </w:t>
      </w:r>
      <w:r w:rsidR="00CA30AB" w:rsidRPr="000850AC">
        <w:rPr>
          <w:rFonts w:eastAsiaTheme="minorHAnsi" w:cs="Calibri"/>
        </w:rPr>
        <w:t>395</w:t>
      </w:r>
      <w:r w:rsidR="00CA30AB" w:rsidRPr="008E72FC">
        <w:rPr>
          <w:rStyle w:val="FootnoteReference"/>
          <w:rFonts w:cs="Calibri"/>
        </w:rPr>
        <w:footnoteRef/>
      </w:r>
      <w:r w:rsidR="00CA30AB" w:rsidRPr="000850AC">
        <w:rPr>
          <w:rFonts w:eastAsiaTheme="minorHAnsi" w:cs="Calibri"/>
        </w:rPr>
        <w:t>.</w:t>
      </w:r>
    </w:p>
  </w:footnote>
  <w:footnote w:id="26">
    <w:p w14:paraId="2E90722C" w14:textId="77777777" w:rsidR="00685D94" w:rsidRDefault="00492AF7" w:rsidP="00685D94">
      <w:pPr>
        <w:pStyle w:val="FootnoteText"/>
      </w:pPr>
      <w:r>
        <w:rPr>
          <w:rStyle w:val="FootnoteReference"/>
        </w:rPr>
        <w:footnoteRef/>
      </w:r>
      <w:r>
        <w:t xml:space="preserve"> </w:t>
      </w:r>
      <w:r w:rsidR="00685D94" w:rsidRPr="00372FC9">
        <w:rPr>
          <w:i/>
          <w:iCs/>
        </w:rPr>
        <w:t>Irena’s Children: The Extraordinary Story of the Woman Who Saved 2,500 Children from the Warsaw Ghetto</w:t>
      </w:r>
      <w:r w:rsidR="00685D94" w:rsidRPr="00372FC9">
        <w:t xml:space="preserve"> (St. Martin’s Griffin 2002) by Eva Fogelman</w:t>
      </w:r>
      <w:r w:rsidR="00685D94">
        <w:t>.</w:t>
      </w:r>
    </w:p>
    <w:p w14:paraId="08824102" w14:textId="7678DE5E" w:rsidR="00492AF7" w:rsidRDefault="00685D94" w:rsidP="00685D94">
      <w:pPr>
        <w:pStyle w:val="FootnoteText"/>
      </w:pPr>
      <w:r>
        <w:t xml:space="preserve">     </w:t>
      </w:r>
      <w:r w:rsidRPr="00D43779">
        <w:rPr>
          <w:i/>
          <w:iCs/>
        </w:rPr>
        <w:t>Life in a Jar: The Irena Sendler Project</w:t>
      </w:r>
      <w:r w:rsidRPr="00D43779">
        <w:t xml:space="preserve"> (1999) by Irena Sendlerowa</w:t>
      </w:r>
      <w:r>
        <w:t>.</w:t>
      </w:r>
    </w:p>
  </w:footnote>
  <w:footnote w:id="27">
    <w:p w14:paraId="544281EA" w14:textId="66A0EC2D" w:rsidR="005C6852" w:rsidRDefault="005C6852">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28">
    <w:p w14:paraId="38C92184" w14:textId="51575B99" w:rsidR="00DD26B7" w:rsidRDefault="00DD26B7">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29">
    <w:p w14:paraId="44CCB371" w14:textId="09E14296" w:rsidR="00CF5D43" w:rsidRDefault="00CF5D43">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30">
    <w:p w14:paraId="384E02E7" w14:textId="0D468C55" w:rsidR="00E00326" w:rsidRPr="009E2270" w:rsidRDefault="00206894" w:rsidP="00206894">
      <w:pPr>
        <w:pStyle w:val="NoSpacing"/>
        <w:rPr>
          <w:rFonts w:ascii="Calibri" w:hAnsi="Calibri" w:cs="Calibri"/>
          <w:sz w:val="20"/>
          <w:szCs w:val="20"/>
        </w:rPr>
      </w:pPr>
      <w:r w:rsidRPr="009E2270">
        <w:rPr>
          <w:rStyle w:val="FootnoteReference"/>
          <w:rFonts w:ascii="Calibri" w:hAnsi="Calibri" w:cs="Calibri"/>
          <w:sz w:val="20"/>
          <w:szCs w:val="20"/>
        </w:rPr>
        <w:footnoteRef/>
      </w:r>
      <w:r w:rsidRPr="009E2270">
        <w:rPr>
          <w:rFonts w:ascii="Calibri" w:hAnsi="Calibri" w:cs="Calibri"/>
          <w:sz w:val="20"/>
          <w:szCs w:val="20"/>
        </w:rPr>
        <w:t xml:space="preserve"> </w:t>
      </w:r>
      <w:r w:rsidR="009E2270" w:rsidRPr="00032686">
        <w:rPr>
          <w:rFonts w:ascii="Calibri" w:hAnsi="Calibri" w:cs="Calibri"/>
          <w:sz w:val="20"/>
          <w:szCs w:val="20"/>
        </w:rPr>
        <w:t xml:space="preserve">Tec, Nechama. </w:t>
      </w:r>
      <w:r w:rsidR="009E2270" w:rsidRPr="00032686">
        <w:rPr>
          <w:rFonts w:ascii="Calibri" w:hAnsi="Calibri" w:cs="Calibri"/>
          <w:i/>
          <w:iCs/>
          <w:sz w:val="20"/>
          <w:szCs w:val="20"/>
        </w:rPr>
        <w:t>When Light Pierced the Darkness: Christian Rescue of Jews in Nazi-Occupied Poland</w:t>
      </w:r>
      <w:r w:rsidR="009E2270" w:rsidRPr="00032686">
        <w:rPr>
          <w:rFonts w:ascii="Calibri" w:hAnsi="Calibri" w:cs="Calibri"/>
          <w:sz w:val="20"/>
          <w:szCs w:val="20"/>
        </w:rPr>
        <w:t>. New York: Oxford University Press, 1986</w:t>
      </w:r>
      <w:r w:rsidR="009E2270" w:rsidRPr="009E2270">
        <w:rPr>
          <w:rFonts w:ascii="Calibri" w:hAnsi="Calibri" w:cs="Calibri"/>
          <w:sz w:val="20"/>
          <w:szCs w:val="20"/>
        </w:rPr>
        <w:t xml:space="preserve"> pages </w:t>
      </w:r>
      <w:r w:rsidRPr="00032686">
        <w:rPr>
          <w:rFonts w:ascii="Calibri" w:hAnsi="Calibri" w:cs="Calibri"/>
          <w:sz w:val="20"/>
          <w:szCs w:val="20"/>
        </w:rPr>
        <w:t>50–53</w:t>
      </w:r>
      <w:r w:rsidR="009E2270" w:rsidRPr="009E2270">
        <w:rPr>
          <w:rFonts w:ascii="Calibri" w:hAnsi="Calibri" w:cs="Calibri"/>
          <w:sz w:val="20"/>
          <w:szCs w:val="20"/>
        </w:rPr>
        <w:t>.</w:t>
      </w:r>
    </w:p>
    <w:p w14:paraId="0018EDE8" w14:textId="5ED93B3F" w:rsidR="00206894" w:rsidRPr="000D688B" w:rsidRDefault="000D688B" w:rsidP="000D688B">
      <w:pPr>
        <w:pStyle w:val="NoSpacing"/>
        <w:rPr>
          <w:rFonts w:ascii="Calibri" w:hAnsi="Calibri" w:cs="Calibri"/>
          <w:sz w:val="20"/>
          <w:szCs w:val="20"/>
        </w:rPr>
      </w:pPr>
      <w:r>
        <w:rPr>
          <w:rFonts w:ascii="Calibri" w:hAnsi="Calibri" w:cs="Calibri"/>
          <w:sz w:val="20"/>
          <w:szCs w:val="20"/>
        </w:rPr>
        <w:t xml:space="preserve">     </w:t>
      </w:r>
      <w:r w:rsidR="00E00326" w:rsidRPr="00032686">
        <w:rPr>
          <w:rFonts w:ascii="Calibri" w:hAnsi="Calibri" w:cs="Calibri"/>
          <w:sz w:val="20"/>
          <w:szCs w:val="20"/>
        </w:rPr>
        <w:t xml:space="preserve">Gutman, Yisrael, and Michael Berenbaum, eds. </w:t>
      </w:r>
      <w:r w:rsidR="00E00326" w:rsidRPr="00032686">
        <w:rPr>
          <w:rFonts w:ascii="Calibri" w:hAnsi="Calibri" w:cs="Calibri"/>
          <w:i/>
          <w:iCs/>
          <w:sz w:val="20"/>
          <w:szCs w:val="20"/>
        </w:rPr>
        <w:t>Anatomy of the Auschwitz Death Camp</w:t>
      </w:r>
      <w:r w:rsidR="00E00326" w:rsidRPr="00032686">
        <w:rPr>
          <w:rFonts w:ascii="Calibri" w:hAnsi="Calibri" w:cs="Calibri"/>
          <w:sz w:val="20"/>
          <w:szCs w:val="20"/>
        </w:rPr>
        <w:t>. Bloomington: Indiana University Press, 1994</w:t>
      </w:r>
      <w:r w:rsidR="00E00326" w:rsidRPr="009E2270">
        <w:rPr>
          <w:rFonts w:ascii="Calibri" w:hAnsi="Calibri" w:cs="Calibri"/>
          <w:sz w:val="20"/>
          <w:szCs w:val="20"/>
        </w:rPr>
        <w:t xml:space="preserve"> pages </w:t>
      </w:r>
      <w:r w:rsidR="00206894" w:rsidRPr="00032686">
        <w:rPr>
          <w:rFonts w:ascii="Calibri" w:hAnsi="Calibri" w:cs="Calibri"/>
          <w:sz w:val="20"/>
          <w:szCs w:val="20"/>
        </w:rPr>
        <w:t>186–188.</w:t>
      </w:r>
    </w:p>
  </w:footnote>
  <w:footnote w:id="31">
    <w:p w14:paraId="46219305" w14:textId="7FE7681D" w:rsidR="00C26CB6" w:rsidRDefault="00C26CB6">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32">
    <w:p w14:paraId="24F26140" w14:textId="702DC31B" w:rsidR="00743B98" w:rsidRPr="00032686" w:rsidRDefault="00E00326" w:rsidP="000F40A4">
      <w:pPr>
        <w:pStyle w:val="FootnoteText"/>
        <w:rPr>
          <w:rFonts w:eastAsiaTheme="minorHAnsi" w:cs="Calibri"/>
        </w:rPr>
      </w:pPr>
      <w:r w:rsidRPr="00A307DD">
        <w:rPr>
          <w:rStyle w:val="FootnoteReference"/>
          <w:rFonts w:cs="Calibri"/>
        </w:rPr>
        <w:footnoteRef/>
      </w:r>
      <w:r w:rsidRPr="00A307DD">
        <w:rPr>
          <w:rFonts w:cs="Calibri"/>
        </w:rPr>
        <w:t xml:space="preserve"> </w:t>
      </w:r>
      <w:r w:rsidR="00743B98" w:rsidRPr="00032686">
        <w:rPr>
          <w:rFonts w:eastAsiaTheme="minorHAnsi" w:cs="Calibri"/>
        </w:rPr>
        <w:t xml:space="preserve">Gutman, Yisrael, and Michael Berenbaum, eds. </w:t>
      </w:r>
      <w:r w:rsidR="00743B98" w:rsidRPr="00032686">
        <w:rPr>
          <w:rFonts w:eastAsiaTheme="minorHAnsi" w:cs="Calibri"/>
          <w:i/>
          <w:iCs/>
        </w:rPr>
        <w:t>Anatomy of the Auschwitz Death Camp</w:t>
      </w:r>
      <w:r w:rsidR="00743B98" w:rsidRPr="00032686">
        <w:rPr>
          <w:rFonts w:eastAsiaTheme="minorHAnsi" w:cs="Calibri"/>
        </w:rPr>
        <w:t>. Bloomington: Indiana University Press</w:t>
      </w:r>
      <w:r w:rsidR="000F40A4">
        <w:rPr>
          <w:rFonts w:cs="Calibri"/>
        </w:rPr>
        <w:t xml:space="preserve"> pages 834.</w:t>
      </w:r>
    </w:p>
    <w:p w14:paraId="04149706" w14:textId="1F223976" w:rsidR="00743B98" w:rsidRPr="00A307DD" w:rsidRDefault="000950E8" w:rsidP="00A307DD">
      <w:pPr>
        <w:pStyle w:val="NoSpacing"/>
        <w:rPr>
          <w:rFonts w:ascii="Calibri" w:hAnsi="Calibri" w:cs="Calibri"/>
          <w:sz w:val="20"/>
          <w:szCs w:val="20"/>
        </w:rPr>
      </w:pPr>
      <w:r>
        <w:rPr>
          <w:rFonts w:ascii="Calibri" w:hAnsi="Calibri" w:cs="Calibri"/>
          <w:sz w:val="20"/>
          <w:szCs w:val="20"/>
        </w:rPr>
        <w:t xml:space="preserve">     </w:t>
      </w:r>
      <w:r w:rsidR="00743B98" w:rsidRPr="00032686">
        <w:rPr>
          <w:rFonts w:ascii="Calibri" w:hAnsi="Calibri" w:cs="Calibri"/>
          <w:sz w:val="20"/>
          <w:szCs w:val="20"/>
        </w:rPr>
        <w:t xml:space="preserve">Mazzeo, Tilar J. </w:t>
      </w:r>
      <w:r w:rsidR="00743B98" w:rsidRPr="00032686">
        <w:rPr>
          <w:rFonts w:ascii="Calibri" w:hAnsi="Calibri" w:cs="Calibri"/>
          <w:i/>
          <w:iCs/>
          <w:sz w:val="20"/>
          <w:szCs w:val="20"/>
        </w:rPr>
        <w:t>Irena’s Children: The Extraordinary Story of the Woman Who Saved 2,500 Children from the Warsaw Ghetto</w:t>
      </w:r>
      <w:r w:rsidR="00743B98" w:rsidRPr="00032686">
        <w:rPr>
          <w:rFonts w:ascii="Calibri" w:hAnsi="Calibri" w:cs="Calibri"/>
          <w:sz w:val="20"/>
          <w:szCs w:val="20"/>
        </w:rPr>
        <w:t xml:space="preserve">. New York: Gallery Books, </w:t>
      </w:r>
      <w:r w:rsidR="000F40A4">
        <w:rPr>
          <w:rFonts w:ascii="Calibri" w:hAnsi="Calibri" w:cs="Calibri"/>
          <w:sz w:val="20"/>
          <w:szCs w:val="20"/>
        </w:rPr>
        <w:t>pages 127-130.</w:t>
      </w:r>
    </w:p>
  </w:footnote>
  <w:footnote w:id="33">
    <w:p w14:paraId="292DDA54" w14:textId="77777777" w:rsidR="003E346C" w:rsidRDefault="00D74C80" w:rsidP="003E346C">
      <w:pPr>
        <w:pStyle w:val="FootnoteText"/>
      </w:pPr>
      <w:r>
        <w:rPr>
          <w:rStyle w:val="FootnoteReference"/>
        </w:rPr>
        <w:footnoteRef/>
      </w:r>
      <w:r>
        <w:t xml:space="preserve"> </w:t>
      </w:r>
      <w:r w:rsidR="003E346C" w:rsidRPr="00D43779">
        <w:rPr>
          <w:i/>
          <w:iCs/>
        </w:rPr>
        <w:t>The Jews in Poland and Russia, Volume 2: 1881 to 1914</w:t>
      </w:r>
      <w:r w:rsidR="003E346C" w:rsidRPr="00D43779">
        <w:t xml:space="preserve"> (Littman Library 2010) by Antony Polonsky</w:t>
      </w:r>
    </w:p>
    <w:p w14:paraId="78465E90" w14:textId="5F1D874E" w:rsidR="00D74C80" w:rsidRDefault="003E346C" w:rsidP="003E346C">
      <w:pPr>
        <w:pStyle w:val="FootnoteText"/>
      </w:pPr>
      <w:r>
        <w:t xml:space="preserve">    </w:t>
      </w:r>
      <w:r w:rsidRPr="00D43779">
        <w:rPr>
          <w:i/>
          <w:iCs/>
        </w:rPr>
        <w:t>Hitler’s Foreign Workers: Enforced Foreign Labor in Germany under the Third Reich</w:t>
      </w:r>
      <w:r w:rsidRPr="00D43779">
        <w:t xml:space="preserve"> (Cambridge University Press 1997) by Ulrich Herbert</w:t>
      </w:r>
      <w:r>
        <w:t>.</w:t>
      </w:r>
    </w:p>
  </w:footnote>
  <w:footnote w:id="34">
    <w:p w14:paraId="3FDD96A2" w14:textId="0E38580C" w:rsidR="00BF6C7D" w:rsidRPr="00CA593F" w:rsidRDefault="00A307DD" w:rsidP="00BF6C7D">
      <w:pPr>
        <w:pStyle w:val="NoSpacing"/>
        <w:rPr>
          <w:rFonts w:ascii="Calibri" w:hAnsi="Calibri" w:cs="Calibri"/>
          <w:sz w:val="20"/>
          <w:szCs w:val="20"/>
        </w:rPr>
      </w:pPr>
      <w:r w:rsidRPr="00CA593F">
        <w:rPr>
          <w:rStyle w:val="FootnoteReference"/>
          <w:rFonts w:ascii="Calibri" w:hAnsi="Calibri" w:cs="Calibri"/>
          <w:sz w:val="20"/>
          <w:szCs w:val="20"/>
        </w:rPr>
        <w:footnoteRef/>
      </w:r>
      <w:r w:rsidR="00CA593F" w:rsidRPr="004559E9">
        <w:rPr>
          <w:rFonts w:ascii="Calibri" w:hAnsi="Calibri" w:cs="Calibri"/>
          <w:sz w:val="20"/>
          <w:szCs w:val="20"/>
        </w:rPr>
        <w:t xml:space="preserve">Grudzińska-Gross, Irena. </w:t>
      </w:r>
      <w:r w:rsidR="00CA593F" w:rsidRPr="004559E9">
        <w:rPr>
          <w:rFonts w:ascii="Calibri" w:hAnsi="Calibri" w:cs="Calibri"/>
          <w:i/>
          <w:iCs/>
          <w:sz w:val="20"/>
          <w:szCs w:val="20"/>
        </w:rPr>
        <w:t>Golden Harvest or Hearts of Gold? Studies on the Wartime Fate of Poles and Jews</w:t>
      </w:r>
      <w:r w:rsidR="00CA593F" w:rsidRPr="004559E9">
        <w:rPr>
          <w:rFonts w:ascii="Calibri" w:hAnsi="Calibri" w:cs="Calibri"/>
          <w:sz w:val="20"/>
          <w:szCs w:val="20"/>
        </w:rPr>
        <w:t>. Edited by Jan T. Gross and Irena Grudzińska-Gross. Oxford: Oxford University Press</w:t>
      </w:r>
      <w:r w:rsidR="00CA593F" w:rsidRPr="00CA593F">
        <w:rPr>
          <w:rFonts w:ascii="Calibri" w:hAnsi="Calibri" w:cs="Calibri"/>
          <w:sz w:val="20"/>
          <w:szCs w:val="20"/>
        </w:rPr>
        <w:t xml:space="preserve"> page </w:t>
      </w:r>
      <w:r w:rsidRPr="004559E9">
        <w:rPr>
          <w:rFonts w:ascii="Calibri" w:hAnsi="Calibri" w:cs="Calibri"/>
          <w:sz w:val="20"/>
          <w:szCs w:val="20"/>
        </w:rPr>
        <w:t>93</w:t>
      </w:r>
      <w:r w:rsidR="00CA593F" w:rsidRPr="00CA593F">
        <w:rPr>
          <w:rFonts w:ascii="Calibri" w:hAnsi="Calibri" w:cs="Calibri"/>
          <w:sz w:val="20"/>
          <w:szCs w:val="20"/>
        </w:rPr>
        <w:t>.</w:t>
      </w:r>
      <w:r w:rsidRPr="004559E9">
        <w:rPr>
          <w:rFonts w:ascii="Calibri" w:hAnsi="Calibri" w:cs="Calibri"/>
          <w:sz w:val="20"/>
          <w:szCs w:val="20"/>
        </w:rPr>
        <w:t xml:space="preserve"> </w:t>
      </w:r>
    </w:p>
    <w:p w14:paraId="504C7971" w14:textId="6E243D8D" w:rsidR="00A307DD" w:rsidRPr="00BF6C7D" w:rsidRDefault="000950E8" w:rsidP="00BF6C7D">
      <w:pPr>
        <w:pStyle w:val="NoSpacing"/>
        <w:rPr>
          <w:rFonts w:ascii="Calibri" w:hAnsi="Calibri" w:cs="Calibri"/>
          <w:sz w:val="20"/>
          <w:szCs w:val="20"/>
        </w:rPr>
      </w:pPr>
      <w:r>
        <w:rPr>
          <w:rFonts w:ascii="Calibri" w:hAnsi="Calibri" w:cs="Calibri"/>
          <w:sz w:val="20"/>
          <w:szCs w:val="20"/>
        </w:rPr>
        <w:t xml:space="preserve">    </w:t>
      </w:r>
      <w:r w:rsidR="00BF6C7D" w:rsidRPr="004559E9">
        <w:rPr>
          <w:rFonts w:ascii="Calibri" w:hAnsi="Calibri" w:cs="Calibri"/>
          <w:sz w:val="20"/>
          <w:szCs w:val="20"/>
        </w:rPr>
        <w:t xml:space="preserve">Chodakiewicz, Marek Jan. </w:t>
      </w:r>
      <w:r w:rsidR="00BF6C7D" w:rsidRPr="004559E9">
        <w:rPr>
          <w:rFonts w:ascii="Calibri" w:hAnsi="Calibri" w:cs="Calibri"/>
          <w:i/>
          <w:iCs/>
          <w:sz w:val="20"/>
          <w:szCs w:val="20"/>
        </w:rPr>
        <w:t>Between Nazis and Soviets: Occupation Politics in Poland, 1939–1947</w:t>
      </w:r>
      <w:r w:rsidR="00BF6C7D" w:rsidRPr="004559E9">
        <w:rPr>
          <w:rFonts w:ascii="Calibri" w:hAnsi="Calibri" w:cs="Calibri"/>
          <w:sz w:val="20"/>
          <w:szCs w:val="20"/>
        </w:rPr>
        <w:t xml:space="preserve">. Lanham, MD: Lexington Books, </w:t>
      </w:r>
      <w:r w:rsidR="00BF6C7D" w:rsidRPr="00BF6C7D">
        <w:rPr>
          <w:rFonts w:ascii="Calibri" w:hAnsi="Calibri" w:cs="Calibri"/>
          <w:sz w:val="20"/>
          <w:szCs w:val="20"/>
        </w:rPr>
        <w:t xml:space="preserve">pages </w:t>
      </w:r>
      <w:r w:rsidR="00A307DD" w:rsidRPr="004559E9">
        <w:rPr>
          <w:rFonts w:ascii="Calibri" w:hAnsi="Calibri" w:cs="Calibri"/>
          <w:sz w:val="20"/>
          <w:szCs w:val="20"/>
        </w:rPr>
        <w:t>160–161.</w:t>
      </w:r>
    </w:p>
  </w:footnote>
  <w:footnote w:id="35">
    <w:p w14:paraId="2AF7BC80" w14:textId="5D4A03A6" w:rsidR="00221B5F" w:rsidRDefault="00221B5F">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36">
    <w:p w14:paraId="55C4110E" w14:textId="76C9F1B2" w:rsidR="00A307DD" w:rsidRDefault="00A307DD" w:rsidP="00CB5D99">
      <w:pPr>
        <w:pStyle w:val="NoSpacing"/>
      </w:pPr>
      <w:r w:rsidRPr="00BF6C7D">
        <w:rPr>
          <w:rStyle w:val="FootnoteReference"/>
          <w:rFonts w:ascii="Calibri" w:hAnsi="Calibri" w:cs="Calibri"/>
          <w:sz w:val="20"/>
          <w:szCs w:val="20"/>
        </w:rPr>
        <w:footnoteRef/>
      </w:r>
      <w:r w:rsidRPr="00BF6C7D">
        <w:rPr>
          <w:rFonts w:ascii="Calibri" w:hAnsi="Calibri" w:cs="Calibri"/>
          <w:sz w:val="20"/>
          <w:szCs w:val="20"/>
        </w:rPr>
        <w:t xml:space="preserve"> </w:t>
      </w:r>
      <w:r w:rsidR="00CB5D99" w:rsidRPr="004559E9">
        <w:rPr>
          <w:rFonts w:ascii="Calibri" w:hAnsi="Calibri" w:cs="Calibri"/>
          <w:sz w:val="20"/>
          <w:szCs w:val="20"/>
        </w:rPr>
        <w:t xml:space="preserve">Bartoszewski, Władysław, and Zofia Lewin, eds. </w:t>
      </w:r>
      <w:r w:rsidR="00CB5D99" w:rsidRPr="004559E9">
        <w:rPr>
          <w:rFonts w:ascii="Calibri" w:hAnsi="Calibri" w:cs="Calibri"/>
          <w:i/>
          <w:iCs/>
          <w:sz w:val="20"/>
          <w:szCs w:val="20"/>
        </w:rPr>
        <w:t>Righteous Among Nations: How Poles Helped the Jews, 1939–1945</w:t>
      </w:r>
      <w:r w:rsidR="00CB5D99" w:rsidRPr="004559E9">
        <w:rPr>
          <w:rFonts w:ascii="Calibri" w:hAnsi="Calibri" w:cs="Calibri"/>
          <w:sz w:val="20"/>
          <w:szCs w:val="20"/>
        </w:rPr>
        <w:t>. London: Earlscourt,</w:t>
      </w:r>
      <w:r w:rsidR="00CB5D99" w:rsidRPr="00BF6C7D">
        <w:rPr>
          <w:rFonts w:ascii="Calibri" w:hAnsi="Calibri" w:cs="Calibri"/>
          <w:sz w:val="20"/>
          <w:szCs w:val="20"/>
        </w:rPr>
        <w:t xml:space="preserve"> pages </w:t>
      </w:r>
      <w:r w:rsidRPr="004559E9">
        <w:rPr>
          <w:rFonts w:ascii="Calibri" w:hAnsi="Calibri" w:cs="Calibri"/>
          <w:sz w:val="20"/>
          <w:szCs w:val="20"/>
        </w:rPr>
        <w:t>224–226.</w:t>
      </w:r>
    </w:p>
  </w:footnote>
  <w:footnote w:id="37">
    <w:p w14:paraId="3706894A" w14:textId="11DB3113" w:rsidR="008A66C7" w:rsidRDefault="008A66C7">
      <w:pPr>
        <w:pStyle w:val="FootnoteText"/>
      </w:pPr>
      <w:r>
        <w:rPr>
          <w:rStyle w:val="FootnoteReference"/>
        </w:rPr>
        <w:footnoteRef/>
      </w:r>
      <w:r>
        <w:t xml:space="preserve"> </w:t>
      </w:r>
      <w:r w:rsidRPr="008A66C7">
        <w:t xml:space="preserve">Yad Vashem. "Henryk Sławik." </w:t>
      </w:r>
      <w:r w:rsidRPr="008A66C7">
        <w:rPr>
          <w:i/>
          <w:iCs/>
        </w:rPr>
        <w:t>The Righteous Among the Nations</w:t>
      </w:r>
      <w:r w:rsidRPr="008A66C7">
        <w:t xml:space="preserve">. Accessed July 2025. </w:t>
      </w:r>
      <w:hyperlink r:id="rId5" w:history="1">
        <w:r w:rsidRPr="00E8570F">
          <w:rPr>
            <w:rStyle w:val="Hyperlink"/>
          </w:rPr>
          <w:t>https://www.yadvashem.org/righteous/stories/slawik.html</w:t>
        </w:r>
      </w:hyperlink>
      <w:r>
        <w:t xml:space="preserve"> </w:t>
      </w:r>
    </w:p>
  </w:footnote>
  <w:footnote w:id="38">
    <w:p w14:paraId="34C44353" w14:textId="77777777" w:rsidR="00A319CA" w:rsidRDefault="00A319CA" w:rsidP="00A319CA">
      <w:pPr>
        <w:pStyle w:val="FootnoteText"/>
      </w:pPr>
      <w:r>
        <w:rPr>
          <w:rStyle w:val="FootnoteReference"/>
        </w:rPr>
        <w:footnoteRef/>
      </w:r>
      <w:r>
        <w:t xml:space="preserve"> </w:t>
      </w:r>
      <w:r w:rsidRPr="00F53F9B">
        <w:rPr>
          <w:i/>
          <w:iCs/>
        </w:rPr>
        <w:t>The Ulma Family: A Story of Courage</w:t>
      </w:r>
      <w:r w:rsidRPr="00F53F9B">
        <w:t xml:space="preserve"> (Jewish Historical Institute, Warsaw 2015) by Eva Fogelman</w:t>
      </w:r>
      <w:r>
        <w:t>.</w:t>
      </w:r>
    </w:p>
    <w:p w14:paraId="04EE6F32" w14:textId="6857A842" w:rsidR="00A319CA" w:rsidRDefault="00A319CA" w:rsidP="00A319CA">
      <w:pPr>
        <w:pStyle w:val="FootnoteText"/>
      </w:pPr>
      <w:r>
        <w:t xml:space="preserve">    </w:t>
      </w:r>
      <w:r w:rsidRPr="00956027">
        <w:rPr>
          <w:i/>
          <w:iCs/>
        </w:rPr>
        <w:t>Neighbors: The Destruction of the Jewish Community in Jedwabne, Poland</w:t>
      </w:r>
      <w:r w:rsidRPr="00956027">
        <w:t xml:space="preserve"> (Princeton University Press 2001)</w:t>
      </w:r>
    </w:p>
  </w:footnote>
  <w:footnote w:id="39">
    <w:p w14:paraId="03783C05" w14:textId="096E8CBC" w:rsidR="00540B87" w:rsidRPr="00540B87" w:rsidRDefault="001F6E04" w:rsidP="001F6E04">
      <w:pPr>
        <w:pStyle w:val="NoSpacing"/>
        <w:rPr>
          <w:rFonts w:ascii="Calibri" w:hAnsi="Calibri" w:cs="Calibri"/>
          <w:sz w:val="20"/>
          <w:szCs w:val="20"/>
        </w:rPr>
      </w:pPr>
      <w:r w:rsidRPr="00540B87">
        <w:rPr>
          <w:rStyle w:val="FootnoteReference"/>
          <w:rFonts w:ascii="Calibri" w:hAnsi="Calibri" w:cs="Calibri"/>
          <w:sz w:val="20"/>
          <w:szCs w:val="20"/>
        </w:rPr>
        <w:footnoteRef/>
      </w:r>
      <w:r w:rsidRPr="00540B87">
        <w:rPr>
          <w:rFonts w:ascii="Calibri" w:hAnsi="Calibri" w:cs="Calibri"/>
          <w:sz w:val="20"/>
          <w:szCs w:val="20"/>
        </w:rPr>
        <w:t xml:space="preserve"> </w:t>
      </w:r>
      <w:r w:rsidR="00567900" w:rsidRPr="00014CEB">
        <w:rPr>
          <w:rFonts w:ascii="Calibri" w:hAnsi="Calibri" w:cs="Calibri"/>
          <w:sz w:val="20"/>
          <w:szCs w:val="20"/>
        </w:rPr>
        <w:t xml:space="preserve">Kurek, Ewa. </w:t>
      </w:r>
      <w:r w:rsidR="00567900" w:rsidRPr="00014CEB">
        <w:rPr>
          <w:rFonts w:ascii="Calibri" w:hAnsi="Calibri" w:cs="Calibri"/>
          <w:i/>
          <w:iCs/>
          <w:sz w:val="20"/>
          <w:szCs w:val="20"/>
        </w:rPr>
        <w:t>Your Life Is Worth Mine: How Polish Nuns Saved Hundreds of Jewish Children in German-Occupied Poland, 1939–1945</w:t>
      </w:r>
      <w:r w:rsidR="00567900" w:rsidRPr="00014CEB">
        <w:rPr>
          <w:rFonts w:ascii="Calibri" w:hAnsi="Calibri" w:cs="Calibri"/>
          <w:sz w:val="20"/>
          <w:szCs w:val="20"/>
        </w:rPr>
        <w:t xml:space="preserve">. New York: Hippocrene Books, </w:t>
      </w:r>
      <w:r w:rsidR="00567900" w:rsidRPr="00540B87">
        <w:rPr>
          <w:rFonts w:ascii="Calibri" w:hAnsi="Calibri" w:cs="Calibri"/>
          <w:sz w:val="20"/>
          <w:szCs w:val="20"/>
        </w:rPr>
        <w:t xml:space="preserve">page </w:t>
      </w:r>
      <w:r w:rsidRPr="00014CEB">
        <w:rPr>
          <w:rFonts w:ascii="Calibri" w:hAnsi="Calibri" w:cs="Calibri"/>
          <w:sz w:val="20"/>
          <w:szCs w:val="20"/>
        </w:rPr>
        <w:t>140–</w:t>
      </w:r>
      <w:r w:rsidR="0032678B" w:rsidRPr="00014CEB">
        <w:rPr>
          <w:rFonts w:ascii="Calibri" w:hAnsi="Calibri" w:cs="Calibri"/>
          <w:sz w:val="20"/>
          <w:szCs w:val="20"/>
        </w:rPr>
        <w:t>145.</w:t>
      </w:r>
      <w:r w:rsidRPr="00014CEB">
        <w:rPr>
          <w:rFonts w:ascii="Calibri" w:hAnsi="Calibri" w:cs="Calibri"/>
          <w:sz w:val="20"/>
          <w:szCs w:val="20"/>
        </w:rPr>
        <w:t xml:space="preserve"> </w:t>
      </w:r>
    </w:p>
    <w:p w14:paraId="2840BA8F" w14:textId="22AB89DF" w:rsidR="001F6E04" w:rsidRPr="00540B87" w:rsidRDefault="00934804" w:rsidP="00540B87">
      <w:pPr>
        <w:pStyle w:val="NoSpacing"/>
        <w:rPr>
          <w:rFonts w:ascii="Calibri" w:hAnsi="Calibri" w:cs="Calibri"/>
          <w:sz w:val="20"/>
          <w:szCs w:val="20"/>
        </w:rPr>
      </w:pPr>
      <w:r>
        <w:rPr>
          <w:rFonts w:ascii="Calibri" w:hAnsi="Calibri" w:cs="Calibri"/>
          <w:sz w:val="20"/>
          <w:szCs w:val="20"/>
        </w:rPr>
        <w:t xml:space="preserve">    </w:t>
      </w:r>
      <w:r w:rsidR="00540B87" w:rsidRPr="00014CEB">
        <w:rPr>
          <w:rFonts w:ascii="Calibri" w:hAnsi="Calibri" w:cs="Calibri"/>
          <w:sz w:val="20"/>
          <w:szCs w:val="20"/>
        </w:rPr>
        <w:t xml:space="preserve">Paulsson, Gunnar S. </w:t>
      </w:r>
      <w:r w:rsidR="00540B87" w:rsidRPr="00014CEB">
        <w:rPr>
          <w:rFonts w:ascii="Calibri" w:hAnsi="Calibri" w:cs="Calibri"/>
          <w:i/>
          <w:iCs/>
          <w:sz w:val="20"/>
          <w:szCs w:val="20"/>
        </w:rPr>
        <w:t>Secret City: The Hidden Jews of Warsaw, 1940–1945</w:t>
      </w:r>
      <w:r w:rsidR="00540B87" w:rsidRPr="00014CEB">
        <w:rPr>
          <w:rFonts w:ascii="Calibri" w:hAnsi="Calibri" w:cs="Calibri"/>
          <w:sz w:val="20"/>
          <w:szCs w:val="20"/>
        </w:rPr>
        <w:t>. New Haven: Yale University Press</w:t>
      </w:r>
      <w:r w:rsidR="00540B87" w:rsidRPr="00540B87">
        <w:rPr>
          <w:rFonts w:ascii="Calibri" w:hAnsi="Calibri" w:cs="Calibri"/>
          <w:sz w:val="20"/>
          <w:szCs w:val="20"/>
        </w:rPr>
        <w:t xml:space="preserve"> pages </w:t>
      </w:r>
      <w:r w:rsidR="001F6E04" w:rsidRPr="00014CEB">
        <w:rPr>
          <w:rFonts w:ascii="Calibri" w:hAnsi="Calibri" w:cs="Calibri"/>
          <w:sz w:val="20"/>
          <w:szCs w:val="20"/>
        </w:rPr>
        <w:t>127–128).</w:t>
      </w:r>
    </w:p>
  </w:footnote>
  <w:footnote w:id="40">
    <w:p w14:paraId="2CC2EF2A" w14:textId="71EDDEF3" w:rsidR="00567900" w:rsidRPr="00540B87" w:rsidRDefault="00567900" w:rsidP="00567900">
      <w:pPr>
        <w:pStyle w:val="NoSpacing"/>
        <w:rPr>
          <w:rFonts w:ascii="Calibri" w:hAnsi="Calibri" w:cs="Calibri"/>
          <w:sz w:val="20"/>
          <w:szCs w:val="20"/>
        </w:rPr>
      </w:pPr>
      <w:r w:rsidRPr="00540B87">
        <w:rPr>
          <w:rStyle w:val="FootnoteReference"/>
          <w:rFonts w:ascii="Calibri" w:hAnsi="Calibri" w:cs="Calibri"/>
          <w:sz w:val="20"/>
          <w:szCs w:val="20"/>
        </w:rPr>
        <w:footnoteRef/>
      </w:r>
      <w:r w:rsidRPr="00540B87">
        <w:rPr>
          <w:rFonts w:ascii="Calibri" w:hAnsi="Calibri" w:cs="Calibri"/>
          <w:sz w:val="20"/>
          <w:szCs w:val="20"/>
        </w:rPr>
        <w:t xml:space="preserve"> </w:t>
      </w:r>
      <w:r w:rsidRPr="00014CEB">
        <w:rPr>
          <w:rFonts w:ascii="Calibri" w:hAnsi="Calibri" w:cs="Calibri"/>
          <w:sz w:val="20"/>
          <w:szCs w:val="20"/>
        </w:rPr>
        <w:t xml:space="preserve">Browning, Christopher R. </w:t>
      </w:r>
      <w:r w:rsidRPr="00014CEB">
        <w:rPr>
          <w:rFonts w:ascii="Calibri" w:hAnsi="Calibri" w:cs="Calibri"/>
          <w:i/>
          <w:iCs/>
          <w:sz w:val="20"/>
          <w:szCs w:val="20"/>
        </w:rPr>
        <w:t>Ordinary Men: Reserve Police Battalion 101 and the Final Solution in Poland</w:t>
      </w:r>
      <w:r w:rsidRPr="00014CEB">
        <w:rPr>
          <w:rFonts w:ascii="Calibri" w:hAnsi="Calibri" w:cs="Calibri"/>
          <w:sz w:val="20"/>
          <w:szCs w:val="20"/>
        </w:rPr>
        <w:t>. New York: Harper Perennial, 1992</w:t>
      </w:r>
      <w:r w:rsidRPr="00540B87">
        <w:rPr>
          <w:rFonts w:ascii="Calibri" w:hAnsi="Calibri" w:cs="Calibri"/>
          <w:sz w:val="20"/>
          <w:szCs w:val="20"/>
        </w:rPr>
        <w:t xml:space="preserve"> page </w:t>
      </w:r>
      <w:r w:rsidRPr="00014CEB">
        <w:rPr>
          <w:rFonts w:ascii="Calibri" w:hAnsi="Calibri" w:cs="Calibri"/>
          <w:sz w:val="20"/>
          <w:szCs w:val="20"/>
        </w:rPr>
        <w:t>188</w:t>
      </w:r>
    </w:p>
    <w:p w14:paraId="691D6901" w14:textId="1A7422A3" w:rsidR="00567900" w:rsidRPr="00540B87" w:rsidRDefault="00934804" w:rsidP="00540B87">
      <w:pPr>
        <w:pStyle w:val="NoSpacing"/>
        <w:rPr>
          <w:rFonts w:ascii="Calibri" w:hAnsi="Calibri" w:cs="Calibri"/>
          <w:sz w:val="20"/>
          <w:szCs w:val="20"/>
        </w:rPr>
      </w:pPr>
      <w:r>
        <w:rPr>
          <w:rFonts w:ascii="Calibri" w:hAnsi="Calibri" w:cs="Calibri"/>
          <w:sz w:val="20"/>
          <w:szCs w:val="20"/>
        </w:rPr>
        <w:t xml:space="preserve">     </w:t>
      </w:r>
      <w:r w:rsidR="00567900" w:rsidRPr="00014CEB">
        <w:rPr>
          <w:rFonts w:ascii="Calibri" w:hAnsi="Calibri" w:cs="Calibri"/>
          <w:sz w:val="20"/>
          <w:szCs w:val="20"/>
        </w:rPr>
        <w:t xml:space="preserve">Lukas, Richard C. </w:t>
      </w:r>
      <w:r w:rsidR="00567900" w:rsidRPr="00014CEB">
        <w:rPr>
          <w:rFonts w:ascii="Calibri" w:hAnsi="Calibri" w:cs="Calibri"/>
          <w:i/>
          <w:iCs/>
          <w:sz w:val="20"/>
          <w:szCs w:val="20"/>
        </w:rPr>
        <w:t>The Forgotten Holocaust: The Poles Under German Occupation, 1939–1944</w:t>
      </w:r>
      <w:r w:rsidR="00567900" w:rsidRPr="00014CEB">
        <w:rPr>
          <w:rFonts w:ascii="Calibri" w:hAnsi="Calibri" w:cs="Calibri"/>
          <w:sz w:val="20"/>
          <w:szCs w:val="20"/>
        </w:rPr>
        <w:t xml:space="preserve">. Lexington: University Press of Kentucky, </w:t>
      </w:r>
      <w:r w:rsidR="00567900" w:rsidRPr="00540B87">
        <w:rPr>
          <w:rFonts w:ascii="Calibri" w:hAnsi="Calibri" w:cs="Calibri"/>
          <w:sz w:val="20"/>
          <w:szCs w:val="20"/>
        </w:rPr>
        <w:t xml:space="preserve">page </w:t>
      </w:r>
      <w:r w:rsidR="00567900" w:rsidRPr="00014CEB">
        <w:rPr>
          <w:rFonts w:ascii="Calibri" w:hAnsi="Calibri" w:cs="Calibri"/>
          <w:sz w:val="20"/>
          <w:szCs w:val="20"/>
        </w:rPr>
        <w:t>157–159).</w:t>
      </w:r>
    </w:p>
  </w:footnote>
  <w:footnote w:id="41">
    <w:p w14:paraId="1FD0CBC6" w14:textId="6FA8E53A" w:rsidR="00567900" w:rsidRPr="00540B87" w:rsidRDefault="00567900" w:rsidP="00567900">
      <w:pPr>
        <w:pStyle w:val="NoSpacing"/>
        <w:rPr>
          <w:rFonts w:ascii="Calibri" w:hAnsi="Calibri" w:cs="Calibri"/>
          <w:sz w:val="20"/>
          <w:szCs w:val="20"/>
        </w:rPr>
      </w:pPr>
      <w:r w:rsidRPr="00540B87">
        <w:rPr>
          <w:rStyle w:val="FootnoteReference"/>
          <w:rFonts w:ascii="Calibri" w:hAnsi="Calibri" w:cs="Calibri"/>
          <w:sz w:val="20"/>
          <w:szCs w:val="20"/>
        </w:rPr>
        <w:footnoteRef/>
      </w:r>
      <w:r w:rsidRPr="00540B87">
        <w:rPr>
          <w:rFonts w:ascii="Calibri" w:hAnsi="Calibri" w:cs="Calibri"/>
          <w:sz w:val="20"/>
          <w:szCs w:val="20"/>
        </w:rPr>
        <w:t xml:space="preserve"> </w:t>
      </w:r>
      <w:r w:rsidRPr="00014CEB">
        <w:rPr>
          <w:rFonts w:ascii="Calibri" w:hAnsi="Calibri" w:cs="Calibri"/>
          <w:sz w:val="20"/>
          <w:szCs w:val="20"/>
        </w:rPr>
        <w:t xml:space="preserve">Bartoszewski, Władysław, and Zofia Lewin, eds. </w:t>
      </w:r>
      <w:r w:rsidRPr="00014CEB">
        <w:rPr>
          <w:rFonts w:ascii="Calibri" w:hAnsi="Calibri" w:cs="Calibri"/>
          <w:i/>
          <w:iCs/>
          <w:sz w:val="20"/>
          <w:szCs w:val="20"/>
        </w:rPr>
        <w:t>Righteous Among Nations: How Poles Helped the Jews, 1939–1945</w:t>
      </w:r>
      <w:r w:rsidRPr="00014CEB">
        <w:rPr>
          <w:rFonts w:ascii="Calibri" w:hAnsi="Calibri" w:cs="Calibri"/>
          <w:sz w:val="20"/>
          <w:szCs w:val="20"/>
        </w:rPr>
        <w:t xml:space="preserve">. London: Earlscourt, </w:t>
      </w:r>
      <w:r w:rsidRPr="00540B87">
        <w:rPr>
          <w:rFonts w:ascii="Calibri" w:hAnsi="Calibri" w:cs="Calibri"/>
          <w:sz w:val="20"/>
          <w:szCs w:val="20"/>
        </w:rPr>
        <w:t xml:space="preserve">page </w:t>
      </w:r>
      <w:r w:rsidRPr="00014CEB">
        <w:rPr>
          <w:rFonts w:ascii="Calibri" w:hAnsi="Calibri" w:cs="Calibri"/>
          <w:sz w:val="20"/>
          <w:szCs w:val="20"/>
        </w:rPr>
        <w:t>92–93)</w:t>
      </w:r>
    </w:p>
  </w:footnote>
  <w:footnote w:id="42">
    <w:p w14:paraId="45D0749D" w14:textId="331ABA14" w:rsidR="005B05D5" w:rsidRDefault="005B05D5">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43">
    <w:p w14:paraId="74524B72" w14:textId="2B9E8A03" w:rsidR="00540B87" w:rsidRPr="00540B87" w:rsidRDefault="00540B87" w:rsidP="00540B87">
      <w:pPr>
        <w:pStyle w:val="NoSpacing"/>
        <w:rPr>
          <w:rFonts w:ascii="Calibri" w:hAnsi="Calibri" w:cs="Calibri"/>
          <w:sz w:val="20"/>
          <w:szCs w:val="20"/>
        </w:rPr>
      </w:pPr>
      <w:r w:rsidRPr="00540B87">
        <w:rPr>
          <w:rStyle w:val="FootnoteReference"/>
          <w:rFonts w:ascii="Calibri" w:hAnsi="Calibri" w:cs="Calibri"/>
          <w:sz w:val="20"/>
          <w:szCs w:val="20"/>
        </w:rPr>
        <w:footnoteRef/>
      </w:r>
      <w:r w:rsidRPr="00540B87">
        <w:rPr>
          <w:rFonts w:ascii="Calibri" w:hAnsi="Calibri" w:cs="Calibri"/>
          <w:sz w:val="20"/>
          <w:szCs w:val="20"/>
        </w:rPr>
        <w:t xml:space="preserve"> </w:t>
      </w:r>
      <w:r w:rsidRPr="00014CEB">
        <w:rPr>
          <w:rFonts w:ascii="Calibri" w:hAnsi="Calibri" w:cs="Calibri"/>
          <w:sz w:val="20"/>
          <w:szCs w:val="20"/>
        </w:rPr>
        <w:t xml:space="preserve">Yad Vashem. "The Righteous Among the Nations: Józef and Wiktoria Ulma." Accessed July 2025. </w:t>
      </w:r>
      <w:hyperlink r:id="rId6" w:history="1">
        <w:r w:rsidR="00797E67" w:rsidRPr="00014CEB">
          <w:rPr>
            <w:rStyle w:val="Hyperlink"/>
            <w:rFonts w:ascii="Calibri" w:hAnsi="Calibri" w:cs="Calibri"/>
            <w:sz w:val="20"/>
            <w:szCs w:val="20"/>
          </w:rPr>
          <w:t>https://www.yadvashem.org/righteous/stories/ulma.html</w:t>
        </w:r>
      </w:hyperlink>
      <w:r w:rsidR="00797E67">
        <w:rPr>
          <w:rFonts w:ascii="Calibri" w:hAnsi="Calibri" w:cs="Calibri"/>
          <w:sz w:val="20"/>
          <w:szCs w:val="20"/>
        </w:rPr>
        <w:t xml:space="preserve"> </w:t>
      </w:r>
    </w:p>
  </w:footnote>
  <w:footnote w:id="44">
    <w:p w14:paraId="3A1887D8" w14:textId="4F23C2C7" w:rsidR="006145EC" w:rsidRDefault="006145EC" w:rsidP="006145EC">
      <w:pPr>
        <w:pStyle w:val="NoSpacing"/>
        <w:rPr>
          <w:rFonts w:ascii="Calibri" w:hAnsi="Calibri" w:cs="Calibri"/>
          <w:sz w:val="20"/>
          <w:szCs w:val="20"/>
        </w:rPr>
      </w:pPr>
      <w:r w:rsidRPr="00540B87">
        <w:rPr>
          <w:rStyle w:val="FootnoteReference"/>
          <w:rFonts w:ascii="Calibri" w:hAnsi="Calibri" w:cs="Calibri"/>
          <w:sz w:val="20"/>
          <w:szCs w:val="20"/>
        </w:rPr>
        <w:footnoteRef/>
      </w:r>
      <w:r w:rsidRPr="00540B87">
        <w:rPr>
          <w:rFonts w:ascii="Calibri" w:hAnsi="Calibri" w:cs="Calibri"/>
          <w:sz w:val="20"/>
          <w:szCs w:val="20"/>
        </w:rPr>
        <w:t xml:space="preserve"> </w:t>
      </w:r>
      <w:r w:rsidR="00540B87" w:rsidRPr="00014CEB">
        <w:rPr>
          <w:rFonts w:ascii="Calibri" w:hAnsi="Calibri" w:cs="Calibri"/>
          <w:sz w:val="20"/>
          <w:szCs w:val="20"/>
        </w:rPr>
        <w:t>Vatican News. "Ulma Family Beatified in Poland: A Model of Heroic Virtue." September 10, 2023.</w:t>
      </w:r>
    </w:p>
    <w:p w14:paraId="47A7F178" w14:textId="41499D47" w:rsidR="006145EC" w:rsidRPr="00BC532F" w:rsidRDefault="00797E67" w:rsidP="00BC532F">
      <w:pPr>
        <w:pStyle w:val="NoSpacing"/>
        <w:rPr>
          <w:rFonts w:ascii="Calibri" w:hAnsi="Calibri" w:cs="Calibri"/>
          <w:sz w:val="20"/>
          <w:szCs w:val="20"/>
        </w:rPr>
      </w:pPr>
      <w:hyperlink r:id="rId7" w:history="1">
        <w:r w:rsidRPr="00014CEB">
          <w:rPr>
            <w:rStyle w:val="Hyperlink"/>
            <w:rFonts w:ascii="Calibri" w:hAnsi="Calibri" w:cs="Calibri"/>
            <w:sz w:val="20"/>
            <w:szCs w:val="20"/>
          </w:rPr>
          <w:t>https://www.vaticannews.va/en/church/news/2023-09/beatification-ulma-family-righteous-poland-holocaust.html</w:t>
        </w:r>
      </w:hyperlink>
      <w:r>
        <w:rPr>
          <w:rFonts w:ascii="Calibri" w:hAnsi="Calibri" w:cs="Calibri"/>
          <w:sz w:val="20"/>
          <w:szCs w:val="20"/>
        </w:rPr>
        <w:t xml:space="preserve"> </w:t>
      </w:r>
    </w:p>
  </w:footnote>
  <w:footnote w:id="45">
    <w:p w14:paraId="06597828" w14:textId="77777777" w:rsidR="00F2045E" w:rsidRDefault="00F2045E" w:rsidP="00F2045E">
      <w:pPr>
        <w:pStyle w:val="FootnoteText"/>
      </w:pPr>
      <w:r>
        <w:rPr>
          <w:rStyle w:val="FootnoteReference"/>
        </w:rPr>
        <w:footnoteRef/>
      </w:r>
      <w:r>
        <w:t xml:space="preserve"> </w:t>
      </w:r>
      <w:r w:rsidRPr="004345C6">
        <w:rPr>
          <w:i/>
          <w:iCs/>
        </w:rPr>
        <w:t>Witold Pilecki: The Auschwitz Volunteer</w:t>
      </w:r>
      <w:r w:rsidRPr="004345C6">
        <w:t xml:space="preserve"> (Aquila Polonica 2012) by Hanna Falkowska</w:t>
      </w:r>
      <w:r>
        <w:t>.</w:t>
      </w:r>
    </w:p>
    <w:p w14:paraId="49C05B5D" w14:textId="316349EF" w:rsidR="00F2045E" w:rsidRDefault="00F2045E" w:rsidP="00F2045E">
      <w:pPr>
        <w:pStyle w:val="FootnoteText"/>
      </w:pPr>
      <w:r>
        <w:t xml:space="preserve">    </w:t>
      </w:r>
      <w:r w:rsidRPr="004345C6">
        <w:rPr>
          <w:i/>
          <w:iCs/>
        </w:rPr>
        <w:t>Six Faces of Courage</w:t>
      </w:r>
      <w:r w:rsidRPr="004345C6">
        <w:t xml:space="preserve"> (George G. Harrap &amp; Co. 1963) by M.R.D. Foot</w:t>
      </w:r>
      <w:r>
        <w:t>.</w:t>
      </w:r>
    </w:p>
  </w:footnote>
  <w:footnote w:id="46">
    <w:p w14:paraId="31F803E9" w14:textId="6973D234" w:rsidR="0002071F" w:rsidRDefault="0002071F">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47">
    <w:p w14:paraId="1A255CCA" w14:textId="03EDC911" w:rsidR="00BC532F" w:rsidRDefault="00BC532F">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48">
    <w:p w14:paraId="5E0C4DD4" w14:textId="4D7208B8" w:rsidR="0002071F" w:rsidRDefault="0002071F">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49">
    <w:p w14:paraId="1E5ED1A1" w14:textId="6F31D089" w:rsidR="00FB4C26" w:rsidRDefault="00FB4C26">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50">
    <w:p w14:paraId="604EBE3F" w14:textId="3DAE01CF" w:rsidR="006E164B" w:rsidRPr="005101E5" w:rsidRDefault="006E164B" w:rsidP="005101E5">
      <w:pPr>
        <w:pStyle w:val="NoSpacing"/>
        <w:rPr>
          <w:color w:val="EE0000"/>
          <w:sz w:val="32"/>
          <w:szCs w:val="32"/>
          <w:lang w:val="en-GB"/>
        </w:rPr>
      </w:pPr>
      <w:r w:rsidRPr="005101E5">
        <w:rPr>
          <w:rStyle w:val="FootnoteReference"/>
          <w:rFonts w:ascii="Calibri" w:hAnsi="Calibri" w:cs="Calibri"/>
          <w:sz w:val="20"/>
          <w:szCs w:val="20"/>
        </w:rPr>
        <w:footnoteRef/>
      </w:r>
      <w:r w:rsidRPr="005101E5">
        <w:rPr>
          <w:rFonts w:ascii="Calibri" w:hAnsi="Calibri" w:cs="Calibri"/>
          <w:sz w:val="20"/>
          <w:szCs w:val="20"/>
        </w:rPr>
        <w:t xml:space="preserve"> </w:t>
      </w:r>
      <w:r w:rsidR="005101E5" w:rsidRPr="00BC2435">
        <w:rPr>
          <w:rFonts w:ascii="Calibri" w:hAnsi="Calibri" w:cs="Calibri"/>
          <w:sz w:val="20"/>
          <w:szCs w:val="20"/>
          <w:lang w:val="en-GB"/>
        </w:rPr>
        <w:t xml:space="preserve">Fairweather, Jack. The Volunteer: One Man, an Underground Army, and the Secret </w:t>
      </w:r>
      <w:proofErr w:type="spellStart"/>
      <w:r w:rsidR="005101E5" w:rsidRPr="00BC2435">
        <w:rPr>
          <w:rFonts w:ascii="Calibri" w:hAnsi="Calibri" w:cs="Calibri"/>
          <w:sz w:val="20"/>
          <w:szCs w:val="20"/>
          <w:lang w:val="en-GB"/>
        </w:rPr>
        <w:t>Mis</w:t>
      </w:r>
      <w:r w:rsidR="00314FDD">
        <w:rPr>
          <w:rFonts w:ascii="Calibri" w:hAnsi="Calibri" w:cs="Calibri"/>
          <w:sz w:val="20"/>
          <w:szCs w:val="20"/>
          <w:lang w:val="en-GB"/>
        </w:rPr>
        <w:t>ko</w:t>
      </w:r>
      <w:r w:rsidR="005101E5" w:rsidRPr="00BC2435">
        <w:rPr>
          <w:rFonts w:ascii="Calibri" w:hAnsi="Calibri" w:cs="Calibri"/>
          <w:sz w:val="20"/>
          <w:szCs w:val="20"/>
          <w:lang w:val="en-GB"/>
        </w:rPr>
        <w:t>on</w:t>
      </w:r>
      <w:proofErr w:type="spellEnd"/>
      <w:r w:rsidR="005101E5" w:rsidRPr="00BC2435">
        <w:rPr>
          <w:rFonts w:ascii="Calibri" w:hAnsi="Calibri" w:cs="Calibri"/>
          <w:sz w:val="20"/>
          <w:szCs w:val="20"/>
          <w:lang w:val="en-GB"/>
        </w:rPr>
        <w:t xml:space="preserve"> to Destroy</w:t>
      </w:r>
      <w:r w:rsidR="00B63982" w:rsidRPr="00B63982">
        <w:rPr>
          <w:rFonts w:ascii="Calibri" w:hAnsi="Calibri" w:cs="Calibri"/>
          <w:sz w:val="20"/>
          <w:szCs w:val="20"/>
        </w:rPr>
        <w:t xml:space="preserve"> </w:t>
      </w:r>
      <w:r w:rsidR="005101E5" w:rsidRPr="00BC2435">
        <w:rPr>
          <w:rFonts w:ascii="Calibri" w:hAnsi="Calibri" w:cs="Calibri"/>
          <w:sz w:val="20"/>
          <w:szCs w:val="20"/>
          <w:lang w:val="en-GB"/>
        </w:rPr>
        <w:t xml:space="preserve">Auschwitz. New York: Custom House, </w:t>
      </w:r>
      <w:r w:rsidR="005101E5" w:rsidRPr="00B63982">
        <w:rPr>
          <w:rFonts w:ascii="Calibri" w:hAnsi="Calibri" w:cs="Calibri"/>
          <w:sz w:val="20"/>
          <w:szCs w:val="20"/>
        </w:rPr>
        <w:t xml:space="preserve">pages </w:t>
      </w:r>
      <w:r w:rsidRPr="00BC2435">
        <w:rPr>
          <w:rFonts w:ascii="Calibri" w:hAnsi="Calibri" w:cs="Calibri"/>
          <w:sz w:val="20"/>
          <w:szCs w:val="20"/>
          <w:lang w:val="en-GB"/>
        </w:rPr>
        <w:t>3–5.</w:t>
      </w:r>
    </w:p>
  </w:footnote>
  <w:footnote w:id="51">
    <w:p w14:paraId="3B94B548" w14:textId="35727911" w:rsidR="005A2B13" w:rsidRDefault="005A2B13">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52">
    <w:p w14:paraId="44047795" w14:textId="7875ABD7" w:rsidR="00E24ECB" w:rsidRDefault="00E24ECB">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53">
    <w:p w14:paraId="50EBC9CD" w14:textId="2BC39244" w:rsidR="003B40C3" w:rsidRPr="00C371CE" w:rsidRDefault="00817E39" w:rsidP="003B40C3">
      <w:pPr>
        <w:pStyle w:val="NoSpacing"/>
        <w:rPr>
          <w:rFonts w:ascii="Calibri" w:hAnsi="Calibri" w:cs="Calibri"/>
          <w:sz w:val="20"/>
          <w:szCs w:val="20"/>
          <w:lang w:val="en-GB"/>
        </w:rPr>
      </w:pPr>
      <w:r w:rsidRPr="00C371CE">
        <w:rPr>
          <w:rStyle w:val="FootnoteReference"/>
          <w:rFonts w:ascii="Calibri" w:hAnsi="Calibri" w:cs="Calibri"/>
          <w:sz w:val="20"/>
          <w:szCs w:val="20"/>
        </w:rPr>
        <w:footnoteRef/>
      </w:r>
      <w:r w:rsidRPr="00C371CE">
        <w:rPr>
          <w:rFonts w:ascii="Calibri" w:hAnsi="Calibri" w:cs="Calibri"/>
          <w:sz w:val="20"/>
          <w:szCs w:val="20"/>
        </w:rPr>
        <w:t xml:space="preserve"> </w:t>
      </w:r>
      <w:r w:rsidR="00D93B3B" w:rsidRPr="00BC2435">
        <w:rPr>
          <w:rFonts w:ascii="Calibri" w:hAnsi="Calibri" w:cs="Calibri"/>
          <w:sz w:val="20"/>
          <w:szCs w:val="20"/>
          <w:lang w:val="en-GB"/>
        </w:rPr>
        <w:t xml:space="preserve">Pilecki, Witold. </w:t>
      </w:r>
      <w:r w:rsidR="00D93B3B" w:rsidRPr="00BC2435">
        <w:rPr>
          <w:rFonts w:ascii="Calibri" w:hAnsi="Calibri" w:cs="Calibri"/>
          <w:i/>
          <w:iCs/>
          <w:sz w:val="20"/>
          <w:szCs w:val="20"/>
          <w:lang w:val="en-GB"/>
        </w:rPr>
        <w:t>The Auschwitz Volunteer: Beyond Bravery</w:t>
      </w:r>
      <w:r w:rsidR="00D93B3B" w:rsidRPr="00BC2435">
        <w:rPr>
          <w:rFonts w:ascii="Calibri" w:hAnsi="Calibri" w:cs="Calibri"/>
          <w:sz w:val="20"/>
          <w:szCs w:val="20"/>
          <w:lang w:val="en-GB"/>
        </w:rPr>
        <w:t xml:space="preserve">. Translated by Jarek </w:t>
      </w:r>
      <w:r w:rsidR="003B40C3" w:rsidRPr="00C371CE">
        <w:rPr>
          <w:rFonts w:ascii="Calibri" w:hAnsi="Calibri" w:cs="Calibri"/>
          <w:sz w:val="20"/>
          <w:szCs w:val="20"/>
          <w:lang w:val="en-GB"/>
        </w:rPr>
        <w:t>Garliński</w:t>
      </w:r>
      <w:r w:rsidR="00D93B3B" w:rsidRPr="00BC2435">
        <w:rPr>
          <w:rFonts w:ascii="Calibri" w:hAnsi="Calibri" w:cs="Calibri"/>
          <w:sz w:val="20"/>
          <w:szCs w:val="20"/>
          <w:lang w:val="en-GB"/>
        </w:rPr>
        <w:t xml:space="preserve">. Los Angeles: Aquila Polonica, </w:t>
      </w:r>
      <w:r w:rsidR="00D93B3B" w:rsidRPr="00C371CE">
        <w:rPr>
          <w:rFonts w:ascii="Calibri" w:hAnsi="Calibri" w:cs="Calibri"/>
          <w:sz w:val="20"/>
          <w:szCs w:val="20"/>
        </w:rPr>
        <w:t xml:space="preserve">Pages </w:t>
      </w:r>
      <w:r w:rsidRPr="00BC2435">
        <w:rPr>
          <w:rFonts w:ascii="Calibri" w:hAnsi="Calibri" w:cs="Calibri"/>
          <w:sz w:val="20"/>
          <w:szCs w:val="20"/>
          <w:lang w:val="en-GB"/>
        </w:rPr>
        <w:t>119–134</w:t>
      </w:r>
      <w:r w:rsidR="003B40C3" w:rsidRPr="00C371CE">
        <w:rPr>
          <w:rFonts w:ascii="Calibri" w:hAnsi="Calibri" w:cs="Calibri"/>
          <w:sz w:val="20"/>
          <w:szCs w:val="20"/>
          <w:lang w:val="en-GB"/>
        </w:rPr>
        <w:t>.</w:t>
      </w:r>
    </w:p>
    <w:p w14:paraId="48F186A3" w14:textId="093D869F" w:rsidR="00817E39" w:rsidRPr="0021018A" w:rsidRDefault="00DF7C7B" w:rsidP="003B40C3">
      <w:pPr>
        <w:pStyle w:val="NoSpacing"/>
        <w:rPr>
          <w:rFonts w:ascii="Calibri" w:hAnsi="Calibri" w:cs="Calibri"/>
          <w:color w:val="EE0000"/>
          <w:sz w:val="20"/>
          <w:szCs w:val="20"/>
          <w:lang w:val="en-GB"/>
        </w:rPr>
      </w:pPr>
      <w:r>
        <w:rPr>
          <w:rFonts w:ascii="Calibri" w:hAnsi="Calibri" w:cs="Calibri"/>
          <w:sz w:val="20"/>
          <w:szCs w:val="20"/>
          <w:lang w:val="en-GB"/>
        </w:rPr>
        <w:t xml:space="preserve">      </w:t>
      </w:r>
      <w:r w:rsidR="0021018A" w:rsidRPr="00BC2435">
        <w:rPr>
          <w:rFonts w:ascii="Calibri" w:hAnsi="Calibri" w:cs="Calibri"/>
          <w:sz w:val="20"/>
          <w:szCs w:val="20"/>
          <w:lang w:val="en-GB"/>
        </w:rPr>
        <w:t xml:space="preserve">Rees, Laurence. </w:t>
      </w:r>
      <w:r w:rsidR="0021018A" w:rsidRPr="00BC2435">
        <w:rPr>
          <w:rFonts w:ascii="Calibri" w:hAnsi="Calibri" w:cs="Calibri"/>
          <w:i/>
          <w:iCs/>
          <w:sz w:val="20"/>
          <w:szCs w:val="20"/>
          <w:lang w:val="en-GB"/>
        </w:rPr>
        <w:t>Auschwitz: A New History</w:t>
      </w:r>
      <w:r w:rsidR="0021018A" w:rsidRPr="00BC2435">
        <w:rPr>
          <w:rFonts w:ascii="Calibri" w:hAnsi="Calibri" w:cs="Calibri"/>
          <w:sz w:val="20"/>
          <w:szCs w:val="20"/>
          <w:lang w:val="en-GB"/>
        </w:rPr>
        <w:t xml:space="preserve">. New York: PublicAffairs, </w:t>
      </w:r>
      <w:r w:rsidR="0021018A" w:rsidRPr="00C371CE">
        <w:rPr>
          <w:rFonts w:ascii="Calibri" w:hAnsi="Calibri" w:cs="Calibri"/>
          <w:sz w:val="20"/>
          <w:szCs w:val="20"/>
          <w:lang w:val="en-GB"/>
        </w:rPr>
        <w:t xml:space="preserve">pages </w:t>
      </w:r>
      <w:r w:rsidR="00817E39" w:rsidRPr="00BC2435">
        <w:rPr>
          <w:rFonts w:ascii="Calibri" w:hAnsi="Calibri" w:cs="Calibri"/>
          <w:sz w:val="20"/>
          <w:szCs w:val="20"/>
          <w:lang w:val="en-GB"/>
        </w:rPr>
        <w:t>245–248.</w:t>
      </w:r>
    </w:p>
  </w:footnote>
  <w:footnote w:id="54">
    <w:p w14:paraId="4BF1FD6C" w14:textId="37C636E6" w:rsidR="0021018A" w:rsidRDefault="0021018A">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55">
    <w:p w14:paraId="3473520F" w14:textId="78890C05" w:rsidR="002E5871" w:rsidRPr="002E5871" w:rsidRDefault="006E164B">
      <w:pPr>
        <w:pStyle w:val="FootnoteText"/>
        <w:rPr>
          <w:rFonts w:eastAsiaTheme="minorHAnsi" w:cs="Calibri"/>
        </w:rPr>
      </w:pPr>
      <w:r w:rsidRPr="002E5871">
        <w:rPr>
          <w:rStyle w:val="FootnoteReference"/>
          <w:rFonts w:cs="Calibri"/>
        </w:rPr>
        <w:footnoteRef/>
      </w:r>
      <w:r w:rsidRPr="002E5871">
        <w:rPr>
          <w:rFonts w:cs="Calibri"/>
        </w:rPr>
        <w:t xml:space="preserve"> </w:t>
      </w:r>
      <w:r w:rsidR="002E5871" w:rsidRPr="002E5871">
        <w:rPr>
          <w:rFonts w:eastAsiaTheme="minorHAnsi" w:cs="Calibri"/>
        </w:rPr>
        <w:t xml:space="preserve">Chodakiewicz, Marek Jan. </w:t>
      </w:r>
      <w:r w:rsidR="002E5871" w:rsidRPr="002E5871">
        <w:rPr>
          <w:rFonts w:eastAsiaTheme="minorHAnsi" w:cs="Calibri"/>
          <w:i/>
          <w:iCs/>
        </w:rPr>
        <w:t>Between Nazis and Soviets: Occupation Politics in Poland, 1939–1947</w:t>
      </w:r>
      <w:r w:rsidR="002E5871" w:rsidRPr="002E5871">
        <w:rPr>
          <w:rFonts w:eastAsiaTheme="minorHAnsi" w:cs="Calibri"/>
        </w:rPr>
        <w:t xml:space="preserve">. Lanham, MD: Lexington Book pages </w:t>
      </w:r>
      <w:r w:rsidRPr="00BC2435">
        <w:rPr>
          <w:rFonts w:eastAsiaTheme="minorHAnsi" w:cs="Calibri"/>
        </w:rPr>
        <w:t>214–217</w:t>
      </w:r>
      <w:r w:rsidR="002E5871">
        <w:rPr>
          <w:rFonts w:eastAsiaTheme="minorHAnsi" w:cs="Calibri"/>
        </w:rPr>
        <w:t>.</w:t>
      </w:r>
    </w:p>
    <w:p w14:paraId="6BA2AF49" w14:textId="3D53F3F2" w:rsidR="006E164B" w:rsidRPr="001C4A01" w:rsidRDefault="00C03C06">
      <w:pPr>
        <w:pStyle w:val="FootnoteText"/>
        <w:rPr>
          <w:rFonts w:cs="Calibri"/>
        </w:rPr>
      </w:pPr>
      <w:r>
        <w:rPr>
          <w:rFonts w:eastAsiaTheme="minorHAnsi" w:cs="Calibri"/>
        </w:rPr>
        <w:t xml:space="preserve">      </w:t>
      </w:r>
      <w:r w:rsidR="001C4A01" w:rsidRPr="001C4A01">
        <w:rPr>
          <w:rFonts w:eastAsiaTheme="minorHAnsi" w:cs="Calibri"/>
        </w:rPr>
        <w:t xml:space="preserve">Pilecki, Witold. </w:t>
      </w:r>
      <w:r w:rsidR="001C4A01" w:rsidRPr="001C4A01">
        <w:rPr>
          <w:rFonts w:eastAsiaTheme="minorHAnsi" w:cs="Calibri"/>
          <w:i/>
          <w:iCs/>
        </w:rPr>
        <w:t>The Auschwitz Volunteer: Beyond Bravery</w:t>
      </w:r>
      <w:r w:rsidR="001C4A01" w:rsidRPr="001C4A01">
        <w:rPr>
          <w:rFonts w:eastAsiaTheme="minorHAnsi" w:cs="Calibri"/>
        </w:rPr>
        <w:t>. Translated by Jarek Garliński. Los Angeles: Aquila Polonica, 2012.</w:t>
      </w:r>
      <w:r w:rsidR="006E164B" w:rsidRPr="00BC2435">
        <w:rPr>
          <w:rFonts w:eastAsiaTheme="minorHAnsi" w:cs="Calibri"/>
        </w:rPr>
        <w:t>xv–xviii.</w:t>
      </w:r>
    </w:p>
  </w:footnote>
  <w:footnote w:id="56">
    <w:p w14:paraId="46B0CB78" w14:textId="77777777" w:rsidR="000E19A9" w:rsidRDefault="000E19A9" w:rsidP="000E19A9">
      <w:pPr>
        <w:pStyle w:val="FootnoteText"/>
      </w:pPr>
      <w:r>
        <w:rPr>
          <w:rStyle w:val="FootnoteReference"/>
        </w:rPr>
        <w:footnoteRef/>
      </w:r>
      <w:r>
        <w:t xml:space="preserve"> </w:t>
      </w:r>
      <w:r w:rsidRPr="00126394">
        <w:rPr>
          <w:i/>
          <w:iCs/>
        </w:rPr>
        <w:t>The Polish Government-in-Exile, 1939–1945</w:t>
      </w:r>
      <w:r w:rsidRPr="00126394">
        <w:t xml:space="preserve"> (Routledge 2005) by Anna M. Cienciala et al., eds.</w:t>
      </w:r>
    </w:p>
    <w:p w14:paraId="24F00BE4" w14:textId="077A8646" w:rsidR="000E19A9" w:rsidRDefault="000E19A9" w:rsidP="000E19A9">
      <w:pPr>
        <w:pStyle w:val="FootnoteText"/>
      </w:pPr>
      <w:r>
        <w:t xml:space="preserve">    </w:t>
      </w:r>
      <w:r w:rsidRPr="00A17D88">
        <w:rPr>
          <w:i/>
          <w:iCs/>
        </w:rPr>
        <w:t>Rising ’44: The Battle for Warsaw</w:t>
      </w:r>
      <w:r w:rsidRPr="00A17D88">
        <w:t xml:space="preserve"> (Viking 2003) by Norman Davies</w:t>
      </w:r>
      <w:r>
        <w:t>.</w:t>
      </w:r>
    </w:p>
  </w:footnote>
  <w:footnote w:id="57">
    <w:p w14:paraId="3562338A" w14:textId="6D045986" w:rsidR="00F945BF" w:rsidRDefault="00F945BF">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58">
    <w:p w14:paraId="2C5FD0EF" w14:textId="593D3BC1" w:rsidR="001C4A01" w:rsidRPr="004436D9" w:rsidRDefault="001C4A01">
      <w:pPr>
        <w:pStyle w:val="FootnoteText"/>
        <w:rPr>
          <w:rFonts w:cs="Calibri"/>
        </w:rPr>
      </w:pPr>
      <w:r w:rsidRPr="004436D9">
        <w:rPr>
          <w:rStyle w:val="FootnoteReference"/>
          <w:rFonts w:cs="Calibri"/>
        </w:rPr>
        <w:footnoteRef/>
      </w:r>
      <w:r w:rsidRPr="004436D9">
        <w:rPr>
          <w:rFonts w:cs="Calibri"/>
        </w:rPr>
        <w:t xml:space="preserve"> </w:t>
      </w:r>
      <w:r w:rsidR="00840765" w:rsidRPr="00840765">
        <w:rPr>
          <w:rFonts w:eastAsiaTheme="minorHAnsi" w:cs="Calibri"/>
        </w:rPr>
        <w:t xml:space="preserve">Zamoyski, Adam. </w:t>
      </w:r>
      <w:r w:rsidR="00840765" w:rsidRPr="00840765">
        <w:rPr>
          <w:rFonts w:eastAsiaTheme="minorHAnsi" w:cs="Calibri"/>
          <w:i/>
          <w:iCs/>
        </w:rPr>
        <w:t>The Polish Way: A Thousand-Year History of the Poles and Their Culture</w:t>
      </w:r>
      <w:r w:rsidR="00840765" w:rsidRPr="00840765">
        <w:rPr>
          <w:rFonts w:eastAsiaTheme="minorHAnsi" w:cs="Calibri"/>
        </w:rPr>
        <w:t>. London: John Murray</w:t>
      </w:r>
      <w:r w:rsidR="00840765" w:rsidRPr="004436D9">
        <w:rPr>
          <w:rFonts w:eastAsiaTheme="minorHAnsi" w:cs="Calibri"/>
        </w:rPr>
        <w:t xml:space="preserve"> pages </w:t>
      </w:r>
      <w:r w:rsidRPr="00365DCF">
        <w:rPr>
          <w:rFonts w:eastAsiaTheme="minorHAnsi" w:cs="Calibri"/>
        </w:rPr>
        <w:t>123–125</w:t>
      </w:r>
      <w:r w:rsidR="004436D9" w:rsidRPr="004436D9">
        <w:rPr>
          <w:rFonts w:eastAsiaTheme="minorHAnsi" w:cs="Calibri"/>
        </w:rPr>
        <w:t>.</w:t>
      </w:r>
    </w:p>
  </w:footnote>
  <w:footnote w:id="59">
    <w:p w14:paraId="651DFD5F" w14:textId="11615646" w:rsidR="0016005E" w:rsidRDefault="0016005E">
      <w:pPr>
        <w:pStyle w:val="FootnoteText"/>
      </w:pPr>
      <w:r>
        <w:rPr>
          <w:rStyle w:val="FootnoteReference"/>
        </w:rPr>
        <w:footnoteRef/>
      </w:r>
      <w:r>
        <w:t xml:space="preserve"> </w:t>
      </w:r>
      <w:r w:rsidR="00C74593">
        <w:t xml:space="preserve">See </w:t>
      </w:r>
      <w:r w:rsidR="003B2540">
        <w:t>Appendix A</w:t>
      </w:r>
      <w:r w:rsidR="00C74593">
        <w:t xml:space="preserve"> for further details.</w:t>
      </w:r>
    </w:p>
  </w:footnote>
  <w:footnote w:id="60">
    <w:p w14:paraId="06E670ED" w14:textId="26D8D3E5" w:rsidR="00F945BF" w:rsidRPr="00F633B2" w:rsidRDefault="00F945BF" w:rsidP="00F633B2">
      <w:pPr>
        <w:pStyle w:val="NoSpacing"/>
        <w:rPr>
          <w:rFonts w:ascii="Calibri" w:hAnsi="Calibri" w:cs="Calibri"/>
          <w:sz w:val="20"/>
          <w:szCs w:val="20"/>
          <w:lang w:val="en-GB"/>
        </w:rPr>
      </w:pPr>
      <w:r w:rsidRPr="00F633B2">
        <w:rPr>
          <w:rStyle w:val="FootnoteReference"/>
          <w:rFonts w:ascii="Calibri" w:hAnsi="Calibri" w:cs="Calibri"/>
          <w:sz w:val="20"/>
          <w:szCs w:val="20"/>
        </w:rPr>
        <w:footnoteRef/>
      </w:r>
      <w:r w:rsidRPr="00F633B2">
        <w:rPr>
          <w:rFonts w:ascii="Calibri" w:hAnsi="Calibri" w:cs="Calibri"/>
          <w:sz w:val="20"/>
          <w:szCs w:val="20"/>
        </w:rPr>
        <w:t xml:space="preserve"> </w:t>
      </w:r>
      <w:r w:rsidR="00F633B2" w:rsidRPr="00840765">
        <w:rPr>
          <w:rFonts w:ascii="Calibri" w:hAnsi="Calibri" w:cs="Calibri"/>
          <w:sz w:val="20"/>
          <w:szCs w:val="20"/>
          <w:lang w:val="en-GB"/>
        </w:rPr>
        <w:t xml:space="preserve">Davies, Norman. </w:t>
      </w:r>
      <w:r w:rsidR="00F633B2" w:rsidRPr="00840765">
        <w:rPr>
          <w:rFonts w:ascii="Calibri" w:hAnsi="Calibri" w:cs="Calibri"/>
          <w:i/>
          <w:iCs/>
          <w:sz w:val="20"/>
          <w:szCs w:val="20"/>
          <w:lang w:val="en-GB"/>
        </w:rPr>
        <w:t>Rising '44: The Battle for Warsaw</w:t>
      </w:r>
      <w:r w:rsidR="00F633B2" w:rsidRPr="00840765">
        <w:rPr>
          <w:rFonts w:ascii="Calibri" w:hAnsi="Calibri" w:cs="Calibri"/>
          <w:sz w:val="20"/>
          <w:szCs w:val="20"/>
          <w:lang w:val="en-GB"/>
        </w:rPr>
        <w:t xml:space="preserve">. New York: Viking, </w:t>
      </w:r>
      <w:r w:rsidR="00F633B2" w:rsidRPr="00F633B2">
        <w:rPr>
          <w:rFonts w:ascii="Calibri" w:hAnsi="Calibri" w:cs="Calibri"/>
          <w:sz w:val="20"/>
          <w:szCs w:val="20"/>
          <w:lang w:val="en-GB"/>
        </w:rPr>
        <w:t>pages</w:t>
      </w:r>
      <w:r w:rsidRPr="00365DCF">
        <w:rPr>
          <w:rFonts w:ascii="Calibri" w:hAnsi="Calibri" w:cs="Calibri"/>
          <w:sz w:val="20"/>
          <w:szCs w:val="20"/>
          <w:lang w:val="en-GB"/>
        </w:rPr>
        <w:t xml:space="preserve"> 46–58.</w:t>
      </w:r>
    </w:p>
  </w:footnote>
  <w:footnote w:id="61">
    <w:p w14:paraId="0725CEFB" w14:textId="032E7924" w:rsidR="00F633B2" w:rsidRDefault="00F633B2">
      <w:pPr>
        <w:pStyle w:val="FootnoteText"/>
        <w:rPr>
          <w:rFonts w:eastAsiaTheme="minorHAnsi" w:cs="Calibri"/>
        </w:rPr>
      </w:pPr>
      <w:r w:rsidRPr="00F633B2">
        <w:rPr>
          <w:rStyle w:val="FootnoteReference"/>
          <w:rFonts w:cs="Calibri"/>
        </w:rPr>
        <w:footnoteRef/>
      </w:r>
      <w:r w:rsidRPr="00F633B2">
        <w:rPr>
          <w:rFonts w:cs="Calibri"/>
        </w:rPr>
        <w:t xml:space="preserve"> </w:t>
      </w:r>
      <w:r w:rsidRPr="00840765">
        <w:rPr>
          <w:rFonts w:eastAsiaTheme="minorHAnsi" w:cs="Calibri"/>
        </w:rPr>
        <w:t xml:space="preserve">Davies, Norman. </w:t>
      </w:r>
      <w:r w:rsidRPr="00840765">
        <w:rPr>
          <w:rFonts w:eastAsiaTheme="minorHAnsi" w:cs="Calibri"/>
          <w:i/>
          <w:iCs/>
        </w:rPr>
        <w:t>Rising '44: The Battle for Warsaw</w:t>
      </w:r>
      <w:r w:rsidRPr="00840765">
        <w:rPr>
          <w:rFonts w:eastAsiaTheme="minorHAnsi" w:cs="Calibri"/>
        </w:rPr>
        <w:t>. New York: Viking</w:t>
      </w:r>
      <w:r>
        <w:rPr>
          <w:rFonts w:eastAsiaTheme="minorHAnsi" w:cs="Calibri"/>
        </w:rPr>
        <w:t xml:space="preserve"> </w:t>
      </w:r>
      <w:r w:rsidRPr="00F633B2">
        <w:rPr>
          <w:rFonts w:eastAsiaTheme="minorHAnsi" w:cs="Calibri"/>
        </w:rPr>
        <w:t xml:space="preserve">pages </w:t>
      </w:r>
      <w:r w:rsidRPr="00365DCF">
        <w:rPr>
          <w:rFonts w:eastAsiaTheme="minorHAnsi" w:cs="Calibri"/>
        </w:rPr>
        <w:t>120–</w:t>
      </w:r>
      <w:r w:rsidR="0032678B" w:rsidRPr="00365DCF">
        <w:rPr>
          <w:rFonts w:eastAsiaTheme="minorHAnsi" w:cs="Calibri"/>
        </w:rPr>
        <w:t>122.</w:t>
      </w:r>
      <w:r w:rsidRPr="00365DCF">
        <w:rPr>
          <w:rFonts w:eastAsiaTheme="minorHAnsi" w:cs="Calibri"/>
        </w:rPr>
        <w:t xml:space="preserve"> </w:t>
      </w:r>
    </w:p>
    <w:p w14:paraId="68092125" w14:textId="48DB5878" w:rsidR="00F633B2" w:rsidRPr="00F633B2" w:rsidRDefault="00C03C06" w:rsidP="00F633B2">
      <w:pPr>
        <w:pStyle w:val="NoSpacing"/>
        <w:rPr>
          <w:rFonts w:ascii="Calibri" w:hAnsi="Calibri" w:cs="Calibri"/>
          <w:sz w:val="20"/>
          <w:szCs w:val="20"/>
        </w:rPr>
      </w:pPr>
      <w:r>
        <w:rPr>
          <w:rFonts w:ascii="Calibri" w:hAnsi="Calibri" w:cs="Calibri"/>
          <w:sz w:val="20"/>
          <w:szCs w:val="20"/>
          <w:lang w:val="en-GB"/>
        </w:rPr>
        <w:t xml:space="preserve">    </w:t>
      </w:r>
      <w:r w:rsidR="00F633B2" w:rsidRPr="00840765">
        <w:rPr>
          <w:rFonts w:ascii="Calibri" w:hAnsi="Calibri" w:cs="Calibri"/>
          <w:sz w:val="20"/>
          <w:szCs w:val="20"/>
          <w:lang w:val="en-GB"/>
        </w:rPr>
        <w:t xml:space="preserve">Torańska, Teresa. </w:t>
      </w:r>
      <w:r w:rsidR="00F633B2" w:rsidRPr="00840765">
        <w:rPr>
          <w:rFonts w:ascii="Calibri" w:hAnsi="Calibri" w:cs="Calibri"/>
          <w:i/>
          <w:iCs/>
          <w:sz w:val="20"/>
          <w:szCs w:val="20"/>
          <w:lang w:val="en-GB"/>
        </w:rPr>
        <w:t>Them: Stalin’s Polish Puppets</w:t>
      </w:r>
      <w:r w:rsidR="00F633B2" w:rsidRPr="00840765">
        <w:rPr>
          <w:rFonts w:ascii="Calibri" w:hAnsi="Calibri" w:cs="Calibri"/>
          <w:sz w:val="20"/>
          <w:szCs w:val="20"/>
          <w:lang w:val="en-GB"/>
        </w:rPr>
        <w:t>. Translated by Agnieszka Kolakowska. New York: HarperCollins</w:t>
      </w:r>
      <w:r w:rsidR="00F633B2" w:rsidRPr="00F633B2">
        <w:rPr>
          <w:rFonts w:ascii="Calibri" w:hAnsi="Calibri" w:cs="Calibri"/>
          <w:sz w:val="20"/>
          <w:szCs w:val="20"/>
          <w:lang w:val="en-GB"/>
        </w:rPr>
        <w:t xml:space="preserve">, pages </w:t>
      </w:r>
      <w:r w:rsidR="00F633B2" w:rsidRPr="00365DCF">
        <w:rPr>
          <w:rFonts w:ascii="Calibri" w:hAnsi="Calibri" w:cs="Calibri"/>
          <w:sz w:val="20"/>
          <w:szCs w:val="20"/>
          <w:lang w:val="en-GB"/>
        </w:rPr>
        <w:t>211–217).</w:t>
      </w:r>
    </w:p>
  </w:footnote>
  <w:footnote w:id="62">
    <w:p w14:paraId="5F01B77B" w14:textId="77777777" w:rsidR="00680855" w:rsidRDefault="00680855" w:rsidP="00680855">
      <w:pPr>
        <w:pStyle w:val="FootnoteText"/>
      </w:pPr>
      <w:r>
        <w:rPr>
          <w:rStyle w:val="FootnoteReference"/>
        </w:rPr>
        <w:footnoteRef/>
      </w:r>
      <w:r>
        <w:t xml:space="preserve"> </w:t>
      </w:r>
      <w:r w:rsidRPr="00A17D88">
        <w:rPr>
          <w:i/>
          <w:iCs/>
        </w:rPr>
        <w:t>An Army in Exile: The Story of the Second Polish Corps</w:t>
      </w:r>
      <w:r w:rsidRPr="00A17D88">
        <w:t xml:space="preserve"> (Cambridge University Press) by Władysław Anders</w:t>
      </w:r>
      <w:r>
        <w:t xml:space="preserve">.    </w:t>
      </w:r>
    </w:p>
    <w:p w14:paraId="3839A54F" w14:textId="5FE8D474" w:rsidR="00680855" w:rsidRDefault="00680855" w:rsidP="00680855">
      <w:pPr>
        <w:pStyle w:val="FootnoteText"/>
      </w:pPr>
      <w:r>
        <w:t xml:space="preserve">    </w:t>
      </w:r>
      <w:r w:rsidRPr="00A17D88">
        <w:rPr>
          <w:i/>
          <w:iCs/>
        </w:rPr>
        <w:t>The Warsaw Uprising of 1944</w:t>
      </w:r>
      <w:r w:rsidRPr="00A17D88">
        <w:t xml:space="preserve"> (University of Wisconsin Press 2006) by Włodzimierz Borodziej</w:t>
      </w:r>
      <w:r>
        <w:t>.</w:t>
      </w:r>
    </w:p>
  </w:footnote>
  <w:footnote w:id="63">
    <w:p w14:paraId="59A191C9" w14:textId="0E8FB880" w:rsidR="006577D6" w:rsidRPr="00635146" w:rsidRDefault="006577D6">
      <w:pPr>
        <w:pStyle w:val="FootnoteText"/>
        <w:rPr>
          <w:rFonts w:cs="Calibri"/>
        </w:rPr>
      </w:pPr>
      <w:r w:rsidRPr="00635146">
        <w:rPr>
          <w:rStyle w:val="FootnoteReference"/>
          <w:rFonts w:cs="Calibri"/>
        </w:rPr>
        <w:footnoteRef/>
      </w:r>
      <w:r w:rsidRPr="00635146">
        <w:rPr>
          <w:rFonts w:cs="Calibri"/>
        </w:rPr>
        <w:t xml:space="preserve"> </w:t>
      </w:r>
      <w:r w:rsidR="00C74593" w:rsidRPr="00635146">
        <w:rPr>
          <w:rFonts w:cs="Calibri"/>
        </w:rPr>
        <w:t xml:space="preserve">See </w:t>
      </w:r>
      <w:r w:rsidR="003B2540" w:rsidRPr="00635146">
        <w:rPr>
          <w:rFonts w:cs="Calibri"/>
        </w:rPr>
        <w:t>Appendix A</w:t>
      </w:r>
      <w:r w:rsidR="00C74593" w:rsidRPr="00635146">
        <w:rPr>
          <w:rFonts w:cs="Calibri"/>
        </w:rPr>
        <w:t xml:space="preserve"> for further details.</w:t>
      </w:r>
    </w:p>
  </w:footnote>
  <w:footnote w:id="64">
    <w:p w14:paraId="7C2217BE" w14:textId="77777777" w:rsidR="00934431" w:rsidRPr="00635146" w:rsidRDefault="007B51D2" w:rsidP="00934431">
      <w:pPr>
        <w:pStyle w:val="NoSpacing"/>
        <w:rPr>
          <w:rFonts w:ascii="Calibri" w:hAnsi="Calibri" w:cs="Calibri"/>
          <w:sz w:val="20"/>
          <w:szCs w:val="20"/>
          <w:lang w:val="en-GB"/>
        </w:rPr>
      </w:pPr>
      <w:r w:rsidRPr="00635146">
        <w:rPr>
          <w:rStyle w:val="FootnoteReference"/>
          <w:rFonts w:ascii="Calibri" w:hAnsi="Calibri" w:cs="Calibri"/>
          <w:sz w:val="20"/>
          <w:szCs w:val="20"/>
        </w:rPr>
        <w:footnoteRef/>
      </w:r>
      <w:r w:rsidRPr="00635146">
        <w:rPr>
          <w:rFonts w:ascii="Calibri" w:hAnsi="Calibri" w:cs="Calibri"/>
          <w:sz w:val="20"/>
          <w:szCs w:val="20"/>
        </w:rPr>
        <w:t xml:space="preserve"> </w:t>
      </w:r>
      <w:r w:rsidR="00934431" w:rsidRPr="00635146">
        <w:rPr>
          <w:rFonts w:ascii="Calibri" w:hAnsi="Calibri" w:cs="Calibri"/>
          <w:sz w:val="20"/>
          <w:szCs w:val="20"/>
          <w:lang w:val="en-GB"/>
        </w:rPr>
        <w:t xml:space="preserve">Sanford, George. </w:t>
      </w:r>
      <w:r w:rsidR="00934431" w:rsidRPr="00635146">
        <w:rPr>
          <w:rFonts w:ascii="Calibri" w:hAnsi="Calibri" w:cs="Calibri"/>
          <w:i/>
          <w:iCs/>
          <w:sz w:val="20"/>
          <w:szCs w:val="20"/>
          <w:lang w:val="en-GB"/>
        </w:rPr>
        <w:t>Katyn and the Soviet Massacre of 1940: Truth, Justice and Memory</w:t>
      </w:r>
      <w:r w:rsidR="00934431" w:rsidRPr="00635146">
        <w:rPr>
          <w:rFonts w:ascii="Calibri" w:hAnsi="Calibri" w:cs="Calibri"/>
          <w:sz w:val="20"/>
          <w:szCs w:val="20"/>
          <w:lang w:val="en-GB"/>
        </w:rPr>
        <w:t xml:space="preserve">. London: Routledge, pages </w:t>
      </w:r>
      <w:r w:rsidRPr="00635146">
        <w:rPr>
          <w:rFonts w:ascii="Calibri" w:hAnsi="Calibri" w:cs="Calibri"/>
          <w:sz w:val="20"/>
          <w:szCs w:val="20"/>
          <w:lang w:val="en-GB"/>
        </w:rPr>
        <w:t>77–84</w:t>
      </w:r>
      <w:r w:rsidR="00934431" w:rsidRPr="00635146">
        <w:rPr>
          <w:rFonts w:ascii="Calibri" w:hAnsi="Calibri" w:cs="Calibri"/>
          <w:sz w:val="20"/>
          <w:szCs w:val="20"/>
          <w:lang w:val="en-GB"/>
        </w:rPr>
        <w:t>.</w:t>
      </w:r>
    </w:p>
    <w:p w14:paraId="0CDB6751" w14:textId="19078E2D" w:rsidR="007B51D2" w:rsidRPr="00635146" w:rsidRDefault="00C03C06" w:rsidP="00934431">
      <w:pPr>
        <w:pStyle w:val="NoSpacing"/>
        <w:rPr>
          <w:rFonts w:ascii="Calibri" w:hAnsi="Calibri" w:cs="Calibri"/>
          <w:sz w:val="20"/>
          <w:szCs w:val="20"/>
          <w:lang w:val="en-GB"/>
        </w:rPr>
      </w:pPr>
      <w:r w:rsidRPr="00635146">
        <w:rPr>
          <w:rFonts w:ascii="Calibri" w:hAnsi="Calibri" w:cs="Calibri"/>
          <w:sz w:val="20"/>
          <w:szCs w:val="20"/>
          <w:lang w:val="en-GB"/>
        </w:rPr>
        <w:t xml:space="preserve">     </w:t>
      </w:r>
      <w:r w:rsidR="00934431" w:rsidRPr="00635146">
        <w:rPr>
          <w:rFonts w:ascii="Calibri" w:hAnsi="Calibri" w:cs="Calibri"/>
          <w:sz w:val="20"/>
          <w:szCs w:val="20"/>
          <w:lang w:val="en-GB"/>
        </w:rPr>
        <w:t xml:space="preserve">Davies, Norman. </w:t>
      </w:r>
      <w:r w:rsidR="00934431" w:rsidRPr="00635146">
        <w:rPr>
          <w:rFonts w:ascii="Calibri" w:hAnsi="Calibri" w:cs="Calibri"/>
          <w:i/>
          <w:iCs/>
          <w:sz w:val="20"/>
          <w:szCs w:val="20"/>
          <w:lang w:val="en-GB"/>
        </w:rPr>
        <w:t>God’s Playground: A History of Poland, Vol. II: 1795 to the Present</w:t>
      </w:r>
      <w:r w:rsidR="00934431" w:rsidRPr="00635146">
        <w:rPr>
          <w:rFonts w:ascii="Calibri" w:hAnsi="Calibri" w:cs="Calibri"/>
          <w:sz w:val="20"/>
          <w:szCs w:val="20"/>
          <w:lang w:val="en-GB"/>
        </w:rPr>
        <w:t xml:space="preserve">. Oxford: Oxford University Press, pages </w:t>
      </w:r>
      <w:r w:rsidR="007B51D2" w:rsidRPr="00635146">
        <w:rPr>
          <w:rFonts w:ascii="Calibri" w:hAnsi="Calibri" w:cs="Calibri"/>
          <w:sz w:val="20"/>
          <w:szCs w:val="20"/>
          <w:lang w:val="en-GB"/>
        </w:rPr>
        <w:t>329–333</w:t>
      </w:r>
      <w:r w:rsidR="00934431" w:rsidRPr="00635146">
        <w:rPr>
          <w:rFonts w:ascii="Calibri" w:hAnsi="Calibri" w:cs="Calibri"/>
          <w:sz w:val="20"/>
          <w:szCs w:val="20"/>
          <w:lang w:val="en-GB"/>
        </w:rPr>
        <w:t>.</w:t>
      </w:r>
    </w:p>
  </w:footnote>
  <w:footnote w:id="65">
    <w:p w14:paraId="0ABD1A40" w14:textId="05354278" w:rsidR="007B51D2" w:rsidRPr="00635146" w:rsidRDefault="007B51D2">
      <w:pPr>
        <w:pStyle w:val="FootnoteText"/>
        <w:rPr>
          <w:rFonts w:cs="Calibri"/>
        </w:rPr>
      </w:pPr>
      <w:r w:rsidRPr="00635146">
        <w:rPr>
          <w:rStyle w:val="FootnoteReference"/>
          <w:rFonts w:cs="Calibri"/>
        </w:rPr>
        <w:footnoteRef/>
      </w:r>
      <w:r w:rsidRPr="00635146">
        <w:rPr>
          <w:rFonts w:cs="Calibri"/>
        </w:rPr>
        <w:t xml:space="preserve"> </w:t>
      </w:r>
      <w:r w:rsidR="00C74593" w:rsidRPr="00635146">
        <w:rPr>
          <w:rFonts w:cs="Calibri"/>
        </w:rPr>
        <w:t xml:space="preserve">See </w:t>
      </w:r>
      <w:r w:rsidR="003B2540" w:rsidRPr="00635146">
        <w:rPr>
          <w:rFonts w:cs="Calibri"/>
        </w:rPr>
        <w:t>Appendix A</w:t>
      </w:r>
      <w:r w:rsidR="00C74593" w:rsidRPr="00635146">
        <w:rPr>
          <w:rFonts w:cs="Calibri"/>
        </w:rPr>
        <w:t xml:space="preserve"> for further details.</w:t>
      </w:r>
    </w:p>
  </w:footnote>
  <w:footnote w:id="66">
    <w:p w14:paraId="3E2AC112" w14:textId="77777777" w:rsidR="0042056A" w:rsidRPr="00635146" w:rsidRDefault="0042056A">
      <w:pPr>
        <w:pStyle w:val="FootnoteText"/>
        <w:rPr>
          <w:rFonts w:eastAsiaTheme="minorHAnsi" w:cs="Calibri"/>
        </w:rPr>
      </w:pPr>
      <w:r w:rsidRPr="00635146">
        <w:rPr>
          <w:rStyle w:val="FootnoteReference"/>
          <w:rFonts w:cs="Calibri"/>
        </w:rPr>
        <w:footnoteRef/>
      </w:r>
      <w:r w:rsidRPr="00635146">
        <w:rPr>
          <w:rFonts w:cs="Calibri"/>
        </w:rPr>
        <w:t xml:space="preserve"> </w:t>
      </w:r>
      <w:r w:rsidRPr="00635146">
        <w:rPr>
          <w:rFonts w:eastAsiaTheme="minorHAnsi" w:cs="Calibri"/>
        </w:rPr>
        <w:t xml:space="preserve">Anders, Władysław. </w:t>
      </w:r>
      <w:r w:rsidRPr="00635146">
        <w:rPr>
          <w:rFonts w:eastAsiaTheme="minorHAnsi" w:cs="Calibri"/>
          <w:i/>
          <w:iCs/>
        </w:rPr>
        <w:t>An Army in Exile: The Story of the Second Polish Corps</w:t>
      </w:r>
      <w:r w:rsidRPr="00635146">
        <w:rPr>
          <w:rFonts w:eastAsiaTheme="minorHAnsi" w:cs="Calibri"/>
        </w:rPr>
        <w:t>. London: Macmillan, pages 153–158.</w:t>
      </w:r>
    </w:p>
    <w:p w14:paraId="0680860E" w14:textId="465DFF06" w:rsidR="0042056A" w:rsidRPr="00635146" w:rsidRDefault="00A2602C">
      <w:pPr>
        <w:pStyle w:val="FootnoteText"/>
        <w:rPr>
          <w:rFonts w:cs="Calibri"/>
        </w:rPr>
      </w:pPr>
      <w:r w:rsidRPr="00635146">
        <w:rPr>
          <w:rFonts w:eastAsiaTheme="minorHAnsi" w:cs="Calibri"/>
        </w:rPr>
        <w:t xml:space="preserve">    </w:t>
      </w:r>
      <w:r w:rsidR="001C7035" w:rsidRPr="00635146">
        <w:rPr>
          <w:rFonts w:eastAsiaTheme="minorHAnsi" w:cs="Calibri"/>
        </w:rPr>
        <w:t xml:space="preserve">Zamoyski, Adam. </w:t>
      </w:r>
      <w:r w:rsidR="001C7035" w:rsidRPr="00635146">
        <w:rPr>
          <w:rFonts w:eastAsiaTheme="minorHAnsi" w:cs="Calibri"/>
          <w:i/>
          <w:iCs/>
        </w:rPr>
        <w:t>The Forgotten Few: The Polish Air Force in the Second World War</w:t>
      </w:r>
      <w:r w:rsidR="001C7035" w:rsidRPr="00635146">
        <w:rPr>
          <w:rFonts w:eastAsiaTheme="minorHAnsi" w:cs="Calibri"/>
        </w:rPr>
        <w:t>. London: John Murray, pages</w:t>
      </w:r>
      <w:r w:rsidR="0042056A" w:rsidRPr="00635146">
        <w:rPr>
          <w:rFonts w:eastAsiaTheme="minorHAnsi" w:cs="Calibri"/>
        </w:rPr>
        <w:t xml:space="preserve"> 254–256.</w:t>
      </w:r>
    </w:p>
  </w:footnote>
  <w:footnote w:id="67">
    <w:p w14:paraId="34503F8A" w14:textId="77777777" w:rsidR="00B12FBE" w:rsidRPr="00635146" w:rsidRDefault="00B12FBE" w:rsidP="00B12FBE">
      <w:pPr>
        <w:pStyle w:val="FootnoteText"/>
        <w:rPr>
          <w:rFonts w:cs="Calibri"/>
        </w:rPr>
      </w:pPr>
      <w:r w:rsidRPr="00635146">
        <w:rPr>
          <w:rStyle w:val="FootnoteReference"/>
          <w:rFonts w:cs="Calibri"/>
        </w:rPr>
        <w:footnoteRef/>
      </w:r>
      <w:r w:rsidRPr="00635146">
        <w:rPr>
          <w:rFonts w:cs="Calibri"/>
        </w:rPr>
        <w:t xml:space="preserve"> </w:t>
      </w:r>
      <w:r w:rsidRPr="00635146">
        <w:rPr>
          <w:rFonts w:cs="Calibri"/>
          <w:i/>
          <w:iCs/>
        </w:rPr>
        <w:t>The Operation Market Garden Diary of Major-General Stanisław Sosabowski</w:t>
      </w:r>
      <w:r w:rsidRPr="00635146">
        <w:rPr>
          <w:rFonts w:cs="Calibri"/>
        </w:rPr>
        <w:t xml:space="preserve"> (Veritas Publishing 2000) by Wayne C. Thompson.</w:t>
      </w:r>
    </w:p>
    <w:p w14:paraId="2E6DFA52" w14:textId="05A263EF" w:rsidR="00B12FBE" w:rsidRPr="00B12FBE" w:rsidRDefault="00B12FBE" w:rsidP="00B12FBE">
      <w:pPr>
        <w:pStyle w:val="FootnoteText"/>
      </w:pPr>
      <w:r>
        <w:t xml:space="preserve">    </w:t>
      </w:r>
      <w:r w:rsidRPr="00EF4EBE">
        <w:rPr>
          <w:i/>
          <w:iCs/>
        </w:rPr>
        <w:t>A Bridge Too Far</w:t>
      </w:r>
      <w:r w:rsidRPr="00EF4EBE">
        <w:t xml:space="preserve"> (Simon &amp; Schuster 1974) by Cornelius Ryan</w:t>
      </w:r>
      <w:r>
        <w:t>.</w:t>
      </w:r>
    </w:p>
  </w:footnote>
  <w:footnote w:id="68">
    <w:p w14:paraId="77E7BEB4" w14:textId="2710A7DD" w:rsidR="005F456B" w:rsidRDefault="005F456B">
      <w:pPr>
        <w:pStyle w:val="FootnoteText"/>
      </w:pPr>
      <w:r>
        <w:rPr>
          <w:rStyle w:val="FootnoteReference"/>
        </w:rPr>
        <w:footnoteRef/>
      </w:r>
      <w:r>
        <w:t xml:space="preserve"> </w:t>
      </w:r>
      <w:r w:rsidR="00C74593">
        <w:rPr>
          <w:rFonts w:cs="Calibri"/>
        </w:rPr>
        <w:t xml:space="preserve">See </w:t>
      </w:r>
      <w:r w:rsidR="003B2540">
        <w:rPr>
          <w:rFonts w:cs="Calibri"/>
        </w:rPr>
        <w:t>Appendix A</w:t>
      </w:r>
      <w:r w:rsidR="00C74593">
        <w:rPr>
          <w:rFonts w:cs="Calibri"/>
        </w:rPr>
        <w:t xml:space="preserve"> for further details.</w:t>
      </w:r>
    </w:p>
  </w:footnote>
  <w:footnote w:id="69">
    <w:p w14:paraId="21BF89EB" w14:textId="77777777" w:rsidR="00694FF1" w:rsidRDefault="00694FF1" w:rsidP="00694FF1">
      <w:pPr>
        <w:pStyle w:val="FootnoteText"/>
      </w:pPr>
      <w:r>
        <w:rPr>
          <w:rStyle w:val="FootnoteReference"/>
        </w:rPr>
        <w:footnoteRef/>
      </w:r>
      <w:r>
        <w:t xml:space="preserve"> </w:t>
      </w:r>
      <w:r w:rsidRPr="00EF4EBE">
        <w:rPr>
          <w:i/>
          <w:iCs/>
        </w:rPr>
        <w:t>With the Tanks: Memoirs of General Stanisław Maczek</w:t>
      </w:r>
      <w:r w:rsidRPr="00EF4EBE">
        <w:t xml:space="preserve"> (H.E. Communications 1995) by Stanisław Maczek</w:t>
      </w:r>
      <w:r>
        <w:t>.</w:t>
      </w:r>
    </w:p>
    <w:p w14:paraId="05EE006D" w14:textId="4C1AB59E" w:rsidR="00694FF1" w:rsidRDefault="00694FF1" w:rsidP="00694FF1">
      <w:pPr>
        <w:pStyle w:val="FootnoteText"/>
      </w:pPr>
      <w:r>
        <w:t xml:space="preserve">    </w:t>
      </w:r>
      <w:r w:rsidRPr="004D5335">
        <w:rPr>
          <w:i/>
          <w:iCs/>
        </w:rPr>
        <w:t>General Maczek: A Soldier's Story</w:t>
      </w:r>
      <w:r w:rsidRPr="004D5335">
        <w:t xml:space="preserve"> (Pen &amp; Sword Military 2007) by Denis Smyth</w:t>
      </w:r>
      <w:r>
        <w:t>.</w:t>
      </w:r>
    </w:p>
  </w:footnote>
  <w:footnote w:id="70">
    <w:p w14:paraId="15652E94" w14:textId="1F0D577B" w:rsidR="000C396E" w:rsidRPr="00D4564C" w:rsidRDefault="000C396E" w:rsidP="00D4564C">
      <w:pPr>
        <w:pStyle w:val="NoSpacing"/>
        <w:rPr>
          <w:rFonts w:ascii="Calibri" w:hAnsi="Calibri" w:cs="Calibri"/>
          <w:sz w:val="20"/>
          <w:szCs w:val="20"/>
        </w:rPr>
      </w:pPr>
      <w:r w:rsidRPr="00D4564C">
        <w:rPr>
          <w:rStyle w:val="FootnoteReference"/>
          <w:rFonts w:ascii="Calibri" w:hAnsi="Calibri" w:cs="Calibri"/>
          <w:sz w:val="20"/>
          <w:szCs w:val="20"/>
        </w:rPr>
        <w:footnoteRef/>
      </w:r>
      <w:r w:rsidRPr="00D4564C">
        <w:rPr>
          <w:rFonts w:ascii="Calibri" w:hAnsi="Calibri" w:cs="Calibri"/>
          <w:sz w:val="20"/>
          <w:szCs w:val="20"/>
        </w:rPr>
        <w:t xml:space="preserve"> </w:t>
      </w:r>
      <w:r w:rsidR="00D4564C" w:rsidRPr="00D4564C">
        <w:rPr>
          <w:rFonts w:ascii="Calibri" w:hAnsi="Calibri" w:cs="Calibri"/>
          <w:sz w:val="20"/>
          <w:szCs w:val="20"/>
        </w:rPr>
        <w:t xml:space="preserve">Zamoyski, Adam. The Polish Way: A Thousand-Year History of the Poles and Their Culture. London: John Murray, pages </w:t>
      </w:r>
      <w:r w:rsidRPr="00D4564C">
        <w:rPr>
          <w:rFonts w:ascii="Calibri" w:hAnsi="Calibri" w:cs="Calibri"/>
          <w:sz w:val="20"/>
          <w:szCs w:val="20"/>
        </w:rPr>
        <w:t>289–291.</w:t>
      </w:r>
    </w:p>
  </w:footnote>
  <w:footnote w:id="71">
    <w:p w14:paraId="4C77CE2E" w14:textId="1EC8C6B1" w:rsidR="008D5F25" w:rsidRPr="00D4564C" w:rsidRDefault="008D5F25" w:rsidP="00D4564C">
      <w:pPr>
        <w:pStyle w:val="NoSpacing"/>
        <w:rPr>
          <w:rFonts w:ascii="Calibri" w:hAnsi="Calibri" w:cs="Calibri"/>
          <w:sz w:val="20"/>
          <w:szCs w:val="20"/>
        </w:rPr>
      </w:pPr>
      <w:r w:rsidRPr="00D4564C">
        <w:rPr>
          <w:rStyle w:val="FootnoteReference"/>
          <w:rFonts w:ascii="Calibri" w:hAnsi="Calibri" w:cs="Calibri"/>
          <w:sz w:val="20"/>
          <w:szCs w:val="20"/>
        </w:rPr>
        <w:footnoteRef/>
      </w:r>
      <w:r w:rsidRPr="00D4564C">
        <w:rPr>
          <w:rFonts w:ascii="Calibri" w:hAnsi="Calibri" w:cs="Calibri"/>
          <w:sz w:val="20"/>
          <w:szCs w:val="20"/>
        </w:rPr>
        <w:t xml:space="preserve"> </w:t>
      </w:r>
      <w:r w:rsidR="00D4564C" w:rsidRPr="00D4564C">
        <w:rPr>
          <w:rFonts w:ascii="Calibri" w:hAnsi="Calibri" w:cs="Calibri"/>
          <w:sz w:val="20"/>
          <w:szCs w:val="20"/>
        </w:rPr>
        <w:t xml:space="preserve">Davies, Norman. </w:t>
      </w:r>
      <w:r w:rsidR="00D4564C" w:rsidRPr="00D4564C">
        <w:rPr>
          <w:rFonts w:ascii="Calibri" w:hAnsi="Calibri" w:cs="Calibri"/>
          <w:i/>
          <w:iCs/>
          <w:sz w:val="20"/>
          <w:szCs w:val="20"/>
        </w:rPr>
        <w:t>Rising '44: The Battle for Warsaw</w:t>
      </w:r>
      <w:r w:rsidR="00D4564C" w:rsidRPr="00D4564C">
        <w:rPr>
          <w:rFonts w:ascii="Calibri" w:hAnsi="Calibri" w:cs="Calibri"/>
          <w:sz w:val="20"/>
          <w:szCs w:val="20"/>
        </w:rPr>
        <w:t xml:space="preserve">. New York: Viking, pages </w:t>
      </w:r>
      <w:r w:rsidRPr="00D4564C">
        <w:rPr>
          <w:rFonts w:ascii="Calibri" w:hAnsi="Calibri" w:cs="Calibri"/>
          <w:sz w:val="20"/>
          <w:szCs w:val="20"/>
        </w:rPr>
        <w:t>246–248.</w:t>
      </w:r>
    </w:p>
  </w:footnote>
  <w:footnote w:id="72">
    <w:p w14:paraId="6AB3D89E" w14:textId="4B733BC5" w:rsidR="00D4564C" w:rsidRPr="00D4564C" w:rsidRDefault="004D4D80" w:rsidP="00D4564C">
      <w:pPr>
        <w:pStyle w:val="NoSpacing"/>
        <w:rPr>
          <w:rFonts w:ascii="Calibri" w:hAnsi="Calibri" w:cs="Calibri"/>
          <w:sz w:val="20"/>
          <w:szCs w:val="20"/>
        </w:rPr>
      </w:pPr>
      <w:r w:rsidRPr="00D4564C">
        <w:rPr>
          <w:rStyle w:val="FootnoteReference"/>
          <w:rFonts w:ascii="Calibri" w:hAnsi="Calibri" w:cs="Calibri"/>
          <w:sz w:val="20"/>
          <w:szCs w:val="20"/>
        </w:rPr>
        <w:footnoteRef/>
      </w:r>
      <w:r w:rsidRPr="00D4564C">
        <w:rPr>
          <w:rFonts w:ascii="Calibri" w:hAnsi="Calibri" w:cs="Calibri"/>
          <w:sz w:val="20"/>
          <w:szCs w:val="20"/>
        </w:rPr>
        <w:t xml:space="preserve"> </w:t>
      </w:r>
      <w:r w:rsidR="00D4564C" w:rsidRPr="00D4564C">
        <w:rPr>
          <w:rFonts w:ascii="Calibri" w:hAnsi="Calibri" w:cs="Calibri"/>
          <w:sz w:val="20"/>
          <w:szCs w:val="20"/>
        </w:rPr>
        <w:t xml:space="preserve">Garliński, Józef. </w:t>
      </w:r>
      <w:r w:rsidR="00D4564C" w:rsidRPr="00D4564C">
        <w:rPr>
          <w:rFonts w:ascii="Calibri" w:hAnsi="Calibri" w:cs="Calibri"/>
          <w:i/>
          <w:iCs/>
          <w:sz w:val="20"/>
          <w:szCs w:val="20"/>
        </w:rPr>
        <w:t>Poland in the Second World War</w:t>
      </w:r>
      <w:r w:rsidR="00D4564C" w:rsidRPr="00D4564C">
        <w:rPr>
          <w:rFonts w:ascii="Calibri" w:hAnsi="Calibri" w:cs="Calibri"/>
          <w:sz w:val="20"/>
          <w:szCs w:val="20"/>
        </w:rPr>
        <w:t xml:space="preserve">. London: Macmillan, pages </w:t>
      </w:r>
      <w:r w:rsidRPr="00D4564C">
        <w:rPr>
          <w:rFonts w:ascii="Calibri" w:hAnsi="Calibri" w:cs="Calibri"/>
          <w:sz w:val="20"/>
          <w:szCs w:val="20"/>
        </w:rPr>
        <w:t>203–208</w:t>
      </w:r>
      <w:r w:rsidR="00B643AF">
        <w:rPr>
          <w:rFonts w:ascii="Calibri" w:hAnsi="Calibri" w:cs="Calibri"/>
          <w:sz w:val="20"/>
          <w:szCs w:val="20"/>
        </w:rPr>
        <w:t>.</w:t>
      </w:r>
    </w:p>
    <w:p w14:paraId="3C3A63AA" w14:textId="0020B540" w:rsidR="004D4D80" w:rsidRPr="00A2602C" w:rsidRDefault="00A2602C" w:rsidP="007E3AF7">
      <w:pPr>
        <w:pStyle w:val="NoSpacing"/>
        <w:rPr>
          <w:rFonts w:ascii="Calibri" w:hAnsi="Calibri" w:cs="Calibri"/>
          <w:sz w:val="20"/>
          <w:szCs w:val="20"/>
        </w:rPr>
      </w:pPr>
      <w:r>
        <w:rPr>
          <w:rFonts w:ascii="Calibri" w:hAnsi="Calibri" w:cs="Calibri"/>
          <w:sz w:val="20"/>
          <w:szCs w:val="20"/>
        </w:rPr>
        <w:t xml:space="preserve">      </w:t>
      </w:r>
      <w:r w:rsidR="00D4564C" w:rsidRPr="00D4564C">
        <w:rPr>
          <w:rFonts w:ascii="Calibri" w:hAnsi="Calibri" w:cs="Calibri"/>
          <w:sz w:val="20"/>
          <w:szCs w:val="20"/>
        </w:rPr>
        <w:t xml:space="preserve">Maczek, Stanisław. </w:t>
      </w:r>
      <w:r w:rsidR="00D4564C" w:rsidRPr="00D4564C">
        <w:rPr>
          <w:rFonts w:ascii="Calibri" w:hAnsi="Calibri" w:cs="Calibri"/>
          <w:i/>
          <w:iCs/>
          <w:sz w:val="20"/>
          <w:szCs w:val="20"/>
        </w:rPr>
        <w:t>Od podwody do czołga</w:t>
      </w:r>
      <w:r w:rsidR="00D4564C" w:rsidRPr="00D4564C">
        <w:rPr>
          <w:rFonts w:ascii="Calibri" w:hAnsi="Calibri" w:cs="Calibri"/>
          <w:sz w:val="20"/>
          <w:szCs w:val="20"/>
        </w:rPr>
        <w:t xml:space="preserve"> [From Wagon to Tank]. Kraków: Wydawnictwo Literackie, 1994.</w:t>
      </w:r>
    </w:p>
  </w:footnote>
  <w:footnote w:id="73">
    <w:p w14:paraId="500B89E6" w14:textId="6397725E" w:rsidR="007E3AF7" w:rsidRPr="00487627" w:rsidRDefault="007E3AF7" w:rsidP="00487627">
      <w:pPr>
        <w:pStyle w:val="NoSpacing"/>
        <w:rPr>
          <w:rFonts w:ascii="Calibri" w:hAnsi="Calibri" w:cs="Calibri"/>
          <w:sz w:val="20"/>
          <w:szCs w:val="20"/>
        </w:rPr>
      </w:pPr>
      <w:r w:rsidRPr="00487627">
        <w:rPr>
          <w:rStyle w:val="FootnoteReference"/>
          <w:rFonts w:ascii="Calibri" w:hAnsi="Calibri" w:cs="Calibri"/>
          <w:sz w:val="20"/>
          <w:szCs w:val="20"/>
        </w:rPr>
        <w:footnoteRef/>
      </w:r>
      <w:r w:rsidRPr="00487627">
        <w:rPr>
          <w:rFonts w:ascii="Calibri" w:hAnsi="Calibri" w:cs="Calibri"/>
          <w:sz w:val="20"/>
          <w:szCs w:val="20"/>
        </w:rPr>
        <w:t xml:space="preserve"> Davies, Norman. </w:t>
      </w:r>
      <w:r w:rsidRPr="00487627">
        <w:rPr>
          <w:rFonts w:ascii="Calibri" w:hAnsi="Calibri" w:cs="Calibri"/>
          <w:i/>
          <w:iCs/>
          <w:sz w:val="20"/>
          <w:szCs w:val="20"/>
        </w:rPr>
        <w:t>Rising '44: The Battle for Warsaw</w:t>
      </w:r>
      <w:r w:rsidRPr="00487627">
        <w:rPr>
          <w:rFonts w:ascii="Calibri" w:hAnsi="Calibri" w:cs="Calibri"/>
          <w:sz w:val="20"/>
          <w:szCs w:val="20"/>
        </w:rPr>
        <w:t>. New York: Viking, pages 491–492.</w:t>
      </w:r>
    </w:p>
    <w:p w14:paraId="6C559DB6" w14:textId="0C68A103" w:rsidR="007E3AF7" w:rsidRPr="007E3AF7" w:rsidRDefault="00A2602C" w:rsidP="00487627">
      <w:pPr>
        <w:pStyle w:val="NoSpacing"/>
      </w:pPr>
      <w:r>
        <w:rPr>
          <w:rFonts w:ascii="Calibri" w:hAnsi="Calibri" w:cs="Calibri"/>
          <w:sz w:val="20"/>
          <w:szCs w:val="20"/>
        </w:rPr>
        <w:t xml:space="preserve">      </w:t>
      </w:r>
      <w:r w:rsidR="007E3AF7" w:rsidRPr="00487627">
        <w:rPr>
          <w:rFonts w:ascii="Calibri" w:hAnsi="Calibri" w:cs="Calibri"/>
          <w:sz w:val="20"/>
          <w:szCs w:val="20"/>
        </w:rPr>
        <w:t xml:space="preserve">Kochanski, Halik. </w:t>
      </w:r>
      <w:r w:rsidR="007E3AF7" w:rsidRPr="00487627">
        <w:rPr>
          <w:rFonts w:ascii="Calibri" w:hAnsi="Calibri" w:cs="Calibri"/>
          <w:i/>
          <w:iCs/>
          <w:sz w:val="20"/>
          <w:szCs w:val="20"/>
        </w:rPr>
        <w:t>The Eagle Unbowed: Poland and the Poles in the Second World War</w:t>
      </w:r>
      <w:r w:rsidR="007E3AF7" w:rsidRPr="00487627">
        <w:rPr>
          <w:rFonts w:ascii="Calibri" w:hAnsi="Calibri" w:cs="Calibri"/>
          <w:sz w:val="20"/>
          <w:szCs w:val="20"/>
        </w:rPr>
        <w:t>. Cambridge, MA: Harvard University Press, 2012 page 519.</w:t>
      </w:r>
    </w:p>
  </w:footnote>
  <w:footnote w:id="74">
    <w:p w14:paraId="5C3ADF85" w14:textId="5AC558E5" w:rsidR="00101F0B" w:rsidRPr="00692436" w:rsidRDefault="00101F0B" w:rsidP="00101F0B">
      <w:pPr>
        <w:pStyle w:val="FootnoteText"/>
        <w:rPr>
          <w:rFonts w:cs="Calibri"/>
        </w:rPr>
      </w:pPr>
      <w:r w:rsidRPr="00692436">
        <w:rPr>
          <w:rStyle w:val="FootnoteReference"/>
          <w:rFonts w:cs="Calibri"/>
        </w:rPr>
        <w:footnoteRef/>
      </w:r>
      <w:r w:rsidRPr="00692436">
        <w:rPr>
          <w:rFonts w:cs="Calibri"/>
        </w:rPr>
        <w:t xml:space="preserve"> See </w:t>
      </w:r>
      <w:r w:rsidR="003B2540">
        <w:rPr>
          <w:rFonts w:cs="Calibri"/>
        </w:rPr>
        <w:t>Appendix A</w:t>
      </w:r>
    </w:p>
  </w:footnote>
  <w:footnote w:id="75">
    <w:p w14:paraId="64E4E486" w14:textId="77777777" w:rsidR="00101F0B" w:rsidRPr="00692436" w:rsidRDefault="00101F0B" w:rsidP="00101F0B">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Station 43</w:t>
      </w:r>
      <w:r w:rsidRPr="00692436">
        <w:rPr>
          <w:rFonts w:cs="Calibri"/>
        </w:rPr>
        <w:t xml:space="preserve"> by Ian Valentine (Sutton 2006) page 19.</w:t>
      </w:r>
    </w:p>
    <w:p w14:paraId="3C1FDE9E" w14:textId="77777777" w:rsidR="00101F0B" w:rsidRPr="00692436" w:rsidRDefault="00101F0B" w:rsidP="00101F0B">
      <w:pPr>
        <w:pStyle w:val="FootnoteText"/>
        <w:rPr>
          <w:rFonts w:cs="Calibri"/>
        </w:rPr>
      </w:pPr>
      <w:r w:rsidRPr="00692436">
        <w:rPr>
          <w:rFonts w:cs="Calibri"/>
          <w:i/>
          <w:iCs/>
        </w:rPr>
        <w:t xml:space="preserve">     Bletchley park’s architect of ultra intelligence</w:t>
      </w:r>
      <w:r w:rsidRPr="00692436">
        <w:rPr>
          <w:rFonts w:cs="Calibri"/>
        </w:rPr>
        <w:t xml:space="preserve"> by Joel Greenberg (Frontline 2016) page 22.</w:t>
      </w:r>
    </w:p>
  </w:footnote>
  <w:footnote w:id="76">
    <w:p w14:paraId="0485C622" w14:textId="77777777" w:rsidR="00101F0B" w:rsidRPr="00692436" w:rsidRDefault="00101F0B" w:rsidP="00101F0B">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 xml:space="preserve">The first breaking of Enigma </w:t>
      </w:r>
      <w:r w:rsidRPr="00692436">
        <w:rPr>
          <w:rFonts w:cs="Calibri"/>
        </w:rPr>
        <w:t>by Frank Carter (The Bletchley Park Trust Reports 1999) page 4.</w:t>
      </w:r>
    </w:p>
  </w:footnote>
  <w:footnote w:id="77">
    <w:p w14:paraId="7CF04723" w14:textId="77777777" w:rsidR="00101F0B" w:rsidRPr="00692436" w:rsidRDefault="00101F0B" w:rsidP="00101F0B">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The secret life of Bletchley Park</w:t>
      </w:r>
      <w:r w:rsidRPr="00692436">
        <w:rPr>
          <w:rFonts w:cs="Calibri"/>
        </w:rPr>
        <w:t xml:space="preserve"> by Sinclair McKay (Aurum 2011) page 43.</w:t>
      </w:r>
    </w:p>
    <w:p w14:paraId="28E610BD" w14:textId="77777777" w:rsidR="00101F0B" w:rsidRPr="00692436" w:rsidRDefault="00101F0B" w:rsidP="00101F0B">
      <w:pPr>
        <w:pStyle w:val="FootnoteText"/>
        <w:rPr>
          <w:rFonts w:cs="Calibri"/>
        </w:rPr>
      </w:pPr>
      <w:r w:rsidRPr="00692436">
        <w:rPr>
          <w:rFonts w:cs="Calibri"/>
          <w:i/>
          <w:iCs/>
        </w:rPr>
        <w:t xml:space="preserve">     Bletchley park’s architect of ultra intelligence</w:t>
      </w:r>
      <w:r w:rsidRPr="00692436">
        <w:rPr>
          <w:rFonts w:cs="Calibri"/>
        </w:rPr>
        <w:t xml:space="preserve"> by Joel Greenberg (Frontline 2016) page 22.</w:t>
      </w:r>
    </w:p>
  </w:footnote>
  <w:footnote w:id="78">
    <w:p w14:paraId="64AAF3B7" w14:textId="77777777" w:rsidR="00101F0B" w:rsidRPr="00692436" w:rsidRDefault="00101F0B" w:rsidP="00101F0B">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Bletchley park’s architect of ultra intelligence</w:t>
      </w:r>
      <w:r w:rsidRPr="00692436">
        <w:rPr>
          <w:rFonts w:cs="Calibri"/>
        </w:rPr>
        <w:t xml:space="preserve"> by Joel Greenberg (Frontline 2016) page 26.</w:t>
      </w:r>
    </w:p>
  </w:footnote>
  <w:footnote w:id="79">
    <w:p w14:paraId="0BEC6667" w14:textId="1CB8C1D8" w:rsidR="001B5D82" w:rsidRPr="00692436" w:rsidRDefault="001B5D82" w:rsidP="001B5D82">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See </w:t>
      </w:r>
      <w:r w:rsidR="003B2540">
        <w:rPr>
          <w:rFonts w:ascii="Calibri" w:hAnsi="Calibri" w:cs="Calibri"/>
          <w:sz w:val="20"/>
          <w:szCs w:val="20"/>
        </w:rPr>
        <w:t>Appendix A</w:t>
      </w:r>
      <w:r w:rsidR="00DE3423" w:rsidRPr="00692436">
        <w:rPr>
          <w:rFonts w:ascii="Calibri" w:hAnsi="Calibri" w:cs="Calibri"/>
          <w:sz w:val="20"/>
          <w:szCs w:val="20"/>
        </w:rPr>
        <w:t>.</w:t>
      </w:r>
    </w:p>
  </w:footnote>
  <w:footnote w:id="80">
    <w:p w14:paraId="21249471" w14:textId="77777777" w:rsidR="001B5D82" w:rsidRPr="00692436" w:rsidRDefault="001B5D82" w:rsidP="001B5D82">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w:t>
      </w:r>
      <w:r w:rsidRPr="00692436">
        <w:rPr>
          <w:rFonts w:ascii="Calibri" w:hAnsi="Calibri" w:cs="Calibri"/>
          <w:i/>
          <w:iCs/>
          <w:sz w:val="20"/>
          <w:szCs w:val="20"/>
        </w:rPr>
        <w:t>The Code Book</w:t>
      </w:r>
      <w:r w:rsidRPr="00692436">
        <w:rPr>
          <w:rFonts w:ascii="Calibri" w:hAnsi="Calibri" w:cs="Calibri"/>
          <w:sz w:val="20"/>
          <w:szCs w:val="20"/>
        </w:rPr>
        <w:t xml:space="preserve"> by Simon Singh (Fourth Estate 2000) page 143.</w:t>
      </w:r>
    </w:p>
  </w:footnote>
  <w:footnote w:id="81">
    <w:p w14:paraId="705B1B6F" w14:textId="2126831C" w:rsidR="001B5D82" w:rsidRPr="00692436" w:rsidRDefault="001B5D82" w:rsidP="001B5D82">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See </w:t>
      </w:r>
      <w:r w:rsidR="003B2540">
        <w:rPr>
          <w:rFonts w:ascii="Calibri" w:hAnsi="Calibri" w:cs="Calibri"/>
          <w:sz w:val="20"/>
          <w:szCs w:val="20"/>
        </w:rPr>
        <w:t>Appendix A</w:t>
      </w:r>
      <w:r w:rsidR="00DE3423" w:rsidRPr="00692436">
        <w:rPr>
          <w:rFonts w:ascii="Calibri" w:hAnsi="Calibri" w:cs="Calibri"/>
          <w:sz w:val="20"/>
          <w:szCs w:val="20"/>
        </w:rPr>
        <w:t>.</w:t>
      </w:r>
    </w:p>
  </w:footnote>
  <w:footnote w:id="82">
    <w:p w14:paraId="1009A68C" w14:textId="77777777" w:rsidR="004C5C0D" w:rsidRPr="00692436" w:rsidRDefault="004C5C0D" w:rsidP="004C5C0D">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w:t>
      </w:r>
      <w:r w:rsidRPr="00692436">
        <w:rPr>
          <w:rFonts w:ascii="Calibri" w:hAnsi="Calibri" w:cs="Calibri"/>
          <w:i/>
          <w:iCs/>
          <w:sz w:val="20"/>
          <w:szCs w:val="20"/>
        </w:rPr>
        <w:t>The Code Book</w:t>
      </w:r>
      <w:r w:rsidRPr="00692436">
        <w:rPr>
          <w:rFonts w:ascii="Calibri" w:hAnsi="Calibri" w:cs="Calibri"/>
          <w:sz w:val="20"/>
          <w:szCs w:val="20"/>
        </w:rPr>
        <w:t xml:space="preserve"> by Simon Singh (Fourth Estate 2000) page 145.</w:t>
      </w:r>
    </w:p>
    <w:p w14:paraId="5D47107D" w14:textId="77777777" w:rsidR="004C5C0D" w:rsidRPr="00692436" w:rsidRDefault="004C5C0D" w:rsidP="004C5C0D">
      <w:pPr>
        <w:pStyle w:val="NoSpacing"/>
        <w:rPr>
          <w:rFonts w:ascii="Calibri" w:hAnsi="Calibri" w:cs="Calibri"/>
          <w:sz w:val="20"/>
          <w:szCs w:val="20"/>
        </w:rPr>
      </w:pPr>
      <w:r w:rsidRPr="00692436">
        <w:rPr>
          <w:rFonts w:ascii="Calibri" w:hAnsi="Calibri" w:cs="Calibri"/>
          <w:i/>
          <w:iCs/>
          <w:sz w:val="20"/>
          <w:szCs w:val="20"/>
        </w:rPr>
        <w:t xml:space="preserve">     Alan Turing: The Enigma</w:t>
      </w:r>
      <w:r w:rsidRPr="00692436">
        <w:rPr>
          <w:rFonts w:ascii="Calibri" w:hAnsi="Calibri" w:cs="Calibri"/>
          <w:sz w:val="20"/>
          <w:szCs w:val="20"/>
        </w:rPr>
        <w:t xml:space="preserve"> by Andrew Hodges (Vintage books 2012) page 170.</w:t>
      </w:r>
    </w:p>
    <w:p w14:paraId="0A507E21" w14:textId="77777777" w:rsidR="004C5C0D" w:rsidRPr="00692436" w:rsidRDefault="004C5C0D" w:rsidP="004C5C0D">
      <w:pPr>
        <w:pStyle w:val="NoSpacing"/>
        <w:rPr>
          <w:rFonts w:ascii="Calibri" w:hAnsi="Calibri" w:cs="Calibri"/>
          <w:sz w:val="20"/>
          <w:szCs w:val="20"/>
        </w:rPr>
      </w:pPr>
      <w:r w:rsidRPr="00692436">
        <w:rPr>
          <w:rFonts w:ascii="Calibri" w:hAnsi="Calibri" w:cs="Calibri"/>
          <w:i/>
          <w:iCs/>
          <w:sz w:val="20"/>
          <w:szCs w:val="20"/>
        </w:rPr>
        <w:t xml:space="preserve">    The secret life of Bletchley Park</w:t>
      </w:r>
      <w:r w:rsidRPr="00692436">
        <w:rPr>
          <w:rFonts w:ascii="Calibri" w:hAnsi="Calibri" w:cs="Calibri"/>
          <w:sz w:val="20"/>
          <w:szCs w:val="20"/>
        </w:rPr>
        <w:t xml:space="preserve"> by Sinclair McKay (Aurum 2011) page 44.</w:t>
      </w:r>
    </w:p>
  </w:footnote>
  <w:footnote w:id="83">
    <w:p w14:paraId="7E94241D" w14:textId="77777777" w:rsidR="004C5C0D" w:rsidRPr="00692436" w:rsidRDefault="004C5C0D" w:rsidP="004C5C0D">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w:t>
      </w:r>
      <w:r w:rsidRPr="00692436">
        <w:rPr>
          <w:rFonts w:ascii="Calibri" w:hAnsi="Calibri" w:cs="Calibri"/>
          <w:i/>
          <w:iCs/>
          <w:sz w:val="20"/>
          <w:szCs w:val="20"/>
        </w:rPr>
        <w:t>The Code Book</w:t>
      </w:r>
      <w:r w:rsidRPr="00692436">
        <w:rPr>
          <w:rFonts w:ascii="Calibri" w:hAnsi="Calibri" w:cs="Calibri"/>
          <w:sz w:val="20"/>
          <w:szCs w:val="20"/>
        </w:rPr>
        <w:t xml:space="preserve"> by Simon Singh (Fourth Estate 2000) page 146.</w:t>
      </w:r>
    </w:p>
  </w:footnote>
  <w:footnote w:id="84">
    <w:p w14:paraId="07C77CAB" w14:textId="275725AA" w:rsidR="00747A49" w:rsidRPr="00692436" w:rsidRDefault="00747A49" w:rsidP="00747A49">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See </w:t>
      </w:r>
      <w:r w:rsidR="003B2540">
        <w:rPr>
          <w:rFonts w:ascii="Calibri" w:hAnsi="Calibri" w:cs="Calibri"/>
          <w:sz w:val="20"/>
          <w:szCs w:val="20"/>
        </w:rPr>
        <w:t>Appendix A</w:t>
      </w:r>
      <w:r w:rsidR="00DE3423" w:rsidRPr="00692436">
        <w:rPr>
          <w:rFonts w:ascii="Calibri" w:hAnsi="Calibri" w:cs="Calibri"/>
          <w:sz w:val="20"/>
          <w:szCs w:val="20"/>
        </w:rPr>
        <w:t>.</w:t>
      </w:r>
    </w:p>
  </w:footnote>
  <w:footnote w:id="85">
    <w:p w14:paraId="160D099A" w14:textId="77777777" w:rsidR="00747A49" w:rsidRPr="00692436" w:rsidRDefault="00747A49" w:rsidP="00747A49">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w:t>
      </w:r>
      <w:r w:rsidRPr="00692436">
        <w:rPr>
          <w:rFonts w:ascii="Calibri" w:hAnsi="Calibri" w:cs="Calibri"/>
          <w:i/>
          <w:iCs/>
          <w:sz w:val="20"/>
          <w:szCs w:val="20"/>
        </w:rPr>
        <w:t>The Code Book</w:t>
      </w:r>
      <w:r w:rsidRPr="00692436">
        <w:rPr>
          <w:rFonts w:ascii="Calibri" w:hAnsi="Calibri" w:cs="Calibri"/>
          <w:sz w:val="20"/>
          <w:szCs w:val="20"/>
        </w:rPr>
        <w:t xml:space="preserve"> by Simon Singh (Fourth Estate 2000) page 156.</w:t>
      </w:r>
    </w:p>
    <w:p w14:paraId="0D360887" w14:textId="77777777" w:rsidR="00747A49" w:rsidRPr="00692436" w:rsidRDefault="00747A49" w:rsidP="00747A49">
      <w:pPr>
        <w:pStyle w:val="NoSpacing"/>
        <w:rPr>
          <w:rFonts w:ascii="Calibri" w:hAnsi="Calibri" w:cs="Calibri"/>
          <w:sz w:val="20"/>
          <w:szCs w:val="20"/>
        </w:rPr>
      </w:pPr>
      <w:r w:rsidRPr="00692436">
        <w:rPr>
          <w:rFonts w:ascii="Calibri" w:hAnsi="Calibri" w:cs="Calibri"/>
          <w:i/>
          <w:iCs/>
          <w:sz w:val="20"/>
          <w:szCs w:val="20"/>
        </w:rPr>
        <w:t xml:space="preserve">     Alan Turing: The Enigma</w:t>
      </w:r>
      <w:r w:rsidRPr="00692436">
        <w:rPr>
          <w:rFonts w:ascii="Calibri" w:hAnsi="Calibri" w:cs="Calibri"/>
          <w:sz w:val="20"/>
          <w:szCs w:val="20"/>
        </w:rPr>
        <w:t xml:space="preserve"> by Andrew Hodges (Vintage books 2012) page 175.</w:t>
      </w:r>
    </w:p>
    <w:p w14:paraId="6CF1E3A1" w14:textId="77777777" w:rsidR="00747A49" w:rsidRPr="00692436" w:rsidRDefault="00747A49" w:rsidP="00747A49">
      <w:pPr>
        <w:pStyle w:val="NoSpacing"/>
        <w:rPr>
          <w:rFonts w:ascii="Calibri" w:hAnsi="Calibri" w:cs="Calibri"/>
          <w:sz w:val="20"/>
          <w:szCs w:val="20"/>
        </w:rPr>
      </w:pPr>
      <w:r w:rsidRPr="00692436">
        <w:rPr>
          <w:rFonts w:ascii="Calibri" w:hAnsi="Calibri" w:cs="Calibri"/>
          <w:sz w:val="20"/>
          <w:szCs w:val="20"/>
        </w:rPr>
        <w:t xml:space="preserve">     </w:t>
      </w:r>
      <w:r w:rsidRPr="00692436">
        <w:rPr>
          <w:rFonts w:ascii="Calibri" w:hAnsi="Calibri" w:cs="Calibri"/>
          <w:i/>
          <w:iCs/>
          <w:sz w:val="20"/>
          <w:szCs w:val="20"/>
        </w:rPr>
        <w:t xml:space="preserve">The first breaking of Enigma </w:t>
      </w:r>
      <w:r w:rsidRPr="00692436">
        <w:rPr>
          <w:rFonts w:ascii="Calibri" w:hAnsi="Calibri" w:cs="Calibri"/>
          <w:sz w:val="20"/>
          <w:szCs w:val="20"/>
        </w:rPr>
        <w:t>by Frank Carter (The Bletchley Park Trust Reports 1999) page 4.</w:t>
      </w:r>
    </w:p>
  </w:footnote>
  <w:footnote w:id="86">
    <w:p w14:paraId="1C085D1B" w14:textId="77777777" w:rsidR="00747A49" w:rsidRPr="00692436" w:rsidRDefault="00747A49" w:rsidP="00747A49">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The secret life of Bletchley Park</w:t>
      </w:r>
      <w:r w:rsidRPr="00692436">
        <w:rPr>
          <w:rFonts w:cs="Calibri"/>
        </w:rPr>
        <w:t xml:space="preserve"> by Sinclair McKay (Aurum 2011) page 44.</w:t>
      </w:r>
    </w:p>
    <w:p w14:paraId="07E8A536" w14:textId="77777777" w:rsidR="00747A49" w:rsidRPr="00692436" w:rsidRDefault="00747A49" w:rsidP="00747A49">
      <w:pPr>
        <w:pStyle w:val="FootnoteText"/>
        <w:rPr>
          <w:rFonts w:cs="Calibri"/>
        </w:rPr>
      </w:pPr>
      <w:r w:rsidRPr="00692436">
        <w:rPr>
          <w:rFonts w:cs="Calibri"/>
        </w:rPr>
        <w:t xml:space="preserve">     </w:t>
      </w:r>
      <w:r w:rsidRPr="00692436">
        <w:rPr>
          <w:rFonts w:cs="Calibri"/>
          <w:i/>
          <w:iCs/>
        </w:rPr>
        <w:t xml:space="preserve">The first breaking of Enigma </w:t>
      </w:r>
      <w:r w:rsidRPr="00692436">
        <w:rPr>
          <w:rFonts w:cs="Calibri"/>
        </w:rPr>
        <w:t>by Frank Carter (The Bletchley Park Trust Reports 1999) page 4.</w:t>
      </w:r>
    </w:p>
  </w:footnote>
  <w:footnote w:id="87">
    <w:p w14:paraId="50595C65" w14:textId="77777777" w:rsidR="00747A49" w:rsidRPr="00692436" w:rsidRDefault="00747A49" w:rsidP="00747A49">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 xml:space="preserve">The first breaking of Enigma </w:t>
      </w:r>
      <w:r w:rsidRPr="00692436">
        <w:rPr>
          <w:rFonts w:cs="Calibri"/>
        </w:rPr>
        <w:t>by Frank Carter (The Bletchley Park Trust Reports 1999) page 4.</w:t>
      </w:r>
    </w:p>
  </w:footnote>
  <w:footnote w:id="88">
    <w:p w14:paraId="64E120CE" w14:textId="77777777" w:rsidR="002B62A9" w:rsidRPr="00692436" w:rsidRDefault="002B62A9" w:rsidP="002B62A9">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w:t>
      </w:r>
      <w:r w:rsidRPr="00692436">
        <w:rPr>
          <w:rFonts w:ascii="Calibri" w:hAnsi="Calibri" w:cs="Calibri"/>
          <w:i/>
          <w:iCs/>
          <w:sz w:val="20"/>
          <w:szCs w:val="20"/>
        </w:rPr>
        <w:t>The Code Book</w:t>
      </w:r>
      <w:r w:rsidRPr="00692436">
        <w:rPr>
          <w:rFonts w:ascii="Calibri" w:hAnsi="Calibri" w:cs="Calibri"/>
          <w:sz w:val="20"/>
          <w:szCs w:val="20"/>
        </w:rPr>
        <w:t xml:space="preserve"> by Simon Singh (Fourth Estate 2000) page 157.</w:t>
      </w:r>
    </w:p>
    <w:p w14:paraId="2BB46D95" w14:textId="77777777" w:rsidR="002B62A9" w:rsidRPr="00692436" w:rsidRDefault="002B62A9" w:rsidP="002B62A9">
      <w:pPr>
        <w:pStyle w:val="NoSpacing"/>
        <w:rPr>
          <w:rFonts w:ascii="Calibri" w:hAnsi="Calibri" w:cs="Calibri"/>
          <w:sz w:val="20"/>
          <w:szCs w:val="20"/>
        </w:rPr>
      </w:pPr>
      <w:r w:rsidRPr="00692436">
        <w:rPr>
          <w:rFonts w:ascii="Calibri" w:hAnsi="Calibri" w:cs="Calibri"/>
          <w:sz w:val="20"/>
          <w:szCs w:val="20"/>
        </w:rPr>
        <w:t xml:space="preserve">     </w:t>
      </w:r>
      <w:r w:rsidRPr="00692436">
        <w:rPr>
          <w:rFonts w:ascii="Calibri" w:hAnsi="Calibri" w:cs="Calibri"/>
          <w:i/>
          <w:iCs/>
          <w:sz w:val="20"/>
          <w:szCs w:val="20"/>
        </w:rPr>
        <w:t xml:space="preserve">The first breaking of Enigma </w:t>
      </w:r>
      <w:r w:rsidRPr="00692436">
        <w:rPr>
          <w:rFonts w:ascii="Calibri" w:hAnsi="Calibri" w:cs="Calibri"/>
          <w:sz w:val="20"/>
          <w:szCs w:val="20"/>
        </w:rPr>
        <w:t>by Frank Carter (The Bletchley Park Trust Reports 1999) page 4.</w:t>
      </w:r>
    </w:p>
  </w:footnote>
  <w:footnote w:id="89">
    <w:p w14:paraId="051812F9" w14:textId="77777777" w:rsidR="002B62A9" w:rsidRPr="00692436" w:rsidRDefault="002B62A9" w:rsidP="002B62A9">
      <w:pPr>
        <w:pStyle w:val="NoSpacing"/>
        <w:rPr>
          <w:rFonts w:ascii="Calibri" w:hAnsi="Calibri" w:cs="Calibri"/>
          <w:sz w:val="20"/>
          <w:szCs w:val="20"/>
        </w:rPr>
      </w:pPr>
      <w:r w:rsidRPr="00692436">
        <w:rPr>
          <w:rStyle w:val="FootnoteReference"/>
          <w:rFonts w:ascii="Calibri" w:hAnsi="Calibri" w:cs="Calibri"/>
          <w:sz w:val="20"/>
          <w:szCs w:val="20"/>
        </w:rPr>
        <w:footnoteRef/>
      </w:r>
      <w:r w:rsidRPr="00692436">
        <w:rPr>
          <w:rFonts w:ascii="Calibri" w:hAnsi="Calibri" w:cs="Calibri"/>
          <w:sz w:val="20"/>
          <w:szCs w:val="20"/>
        </w:rPr>
        <w:t xml:space="preserve"> </w:t>
      </w:r>
      <w:r w:rsidRPr="00692436">
        <w:rPr>
          <w:rFonts w:ascii="Calibri" w:hAnsi="Calibri" w:cs="Calibri"/>
          <w:i/>
          <w:iCs/>
          <w:sz w:val="20"/>
          <w:szCs w:val="20"/>
        </w:rPr>
        <w:t>The Code Book</w:t>
      </w:r>
      <w:r w:rsidRPr="00692436">
        <w:rPr>
          <w:rFonts w:ascii="Calibri" w:hAnsi="Calibri" w:cs="Calibri"/>
          <w:sz w:val="20"/>
          <w:szCs w:val="20"/>
        </w:rPr>
        <w:t xml:space="preserve"> by Simon Singh (Fourth Estate 2000) page 160.</w:t>
      </w:r>
    </w:p>
  </w:footnote>
  <w:footnote w:id="90">
    <w:p w14:paraId="2DB1348D" w14:textId="77777777" w:rsidR="00900A80" w:rsidRPr="00692436" w:rsidRDefault="00900A80" w:rsidP="00900A80">
      <w:pPr>
        <w:pStyle w:val="FootnoteText"/>
        <w:rPr>
          <w:rFonts w:cs="Calibri"/>
        </w:rPr>
      </w:pPr>
      <w:r w:rsidRPr="00692436">
        <w:rPr>
          <w:rStyle w:val="FootnoteReference"/>
          <w:rFonts w:cs="Calibri"/>
        </w:rPr>
        <w:footnoteRef/>
      </w:r>
      <w:r w:rsidRPr="00692436">
        <w:rPr>
          <w:rFonts w:cs="Calibri"/>
        </w:rPr>
        <w:t xml:space="preserve"> </w:t>
      </w:r>
      <w:r w:rsidRPr="00692436">
        <w:rPr>
          <w:rFonts w:cs="Calibri"/>
          <w:i/>
          <w:iCs/>
        </w:rPr>
        <w:t>Alan Turing: The Enigma</w:t>
      </w:r>
      <w:r w:rsidRPr="00692436">
        <w:rPr>
          <w:rFonts w:cs="Calibri"/>
        </w:rPr>
        <w:t xml:space="preserve"> by Andrew Hodges (Vintage books 2012) page 175.</w:t>
      </w:r>
    </w:p>
    <w:p w14:paraId="0239D999" w14:textId="77777777" w:rsidR="00900A80" w:rsidRPr="00D37E15" w:rsidRDefault="00900A80" w:rsidP="00900A80">
      <w:pPr>
        <w:pStyle w:val="FootnoteText"/>
        <w:rPr>
          <w:rFonts w:cs="Calibri"/>
        </w:rPr>
      </w:pPr>
      <w:r w:rsidRPr="00D37E15">
        <w:rPr>
          <w:rFonts w:cs="Calibri"/>
          <w:i/>
          <w:iCs/>
        </w:rPr>
        <w:t xml:space="preserve">     The Code Book</w:t>
      </w:r>
      <w:r w:rsidRPr="00D37E15">
        <w:rPr>
          <w:rFonts w:cs="Calibri"/>
        </w:rPr>
        <w:t xml:space="preserve"> by Simon Singh (Fourth Estate 2000) page 160.</w:t>
      </w:r>
    </w:p>
  </w:footnote>
  <w:footnote w:id="91">
    <w:p w14:paraId="668D31D7" w14:textId="77777777" w:rsidR="004B53CD" w:rsidRPr="00D37E15" w:rsidRDefault="004B53CD" w:rsidP="004B53CD">
      <w:pPr>
        <w:pStyle w:val="NoSpacing"/>
        <w:rPr>
          <w:rFonts w:ascii="Calibri" w:hAnsi="Calibri" w:cs="Calibri"/>
          <w:sz w:val="20"/>
          <w:szCs w:val="20"/>
        </w:rPr>
      </w:pPr>
      <w:r w:rsidRPr="00D37E15">
        <w:rPr>
          <w:rStyle w:val="FootnoteReference"/>
          <w:rFonts w:ascii="Calibri" w:hAnsi="Calibri" w:cs="Calibri"/>
          <w:sz w:val="20"/>
          <w:szCs w:val="20"/>
        </w:rPr>
        <w:footnoteRef/>
      </w:r>
      <w:r w:rsidRPr="00D37E15">
        <w:rPr>
          <w:rFonts w:ascii="Calibri" w:hAnsi="Calibri" w:cs="Calibri"/>
          <w:sz w:val="20"/>
          <w:szCs w:val="20"/>
        </w:rPr>
        <w:t xml:space="preserve"> </w:t>
      </w:r>
      <w:r w:rsidRPr="00D37E15">
        <w:rPr>
          <w:rFonts w:ascii="Calibri" w:hAnsi="Calibri" w:cs="Calibri"/>
          <w:i/>
          <w:iCs/>
          <w:sz w:val="20"/>
          <w:szCs w:val="20"/>
        </w:rPr>
        <w:t>Alan Turing: The Enigma</w:t>
      </w:r>
      <w:r w:rsidRPr="00D37E15">
        <w:rPr>
          <w:rFonts w:ascii="Calibri" w:hAnsi="Calibri" w:cs="Calibri"/>
          <w:sz w:val="20"/>
          <w:szCs w:val="20"/>
        </w:rPr>
        <w:t xml:space="preserve"> by Andrew Hodges (Vintage books 2012) page 157.</w:t>
      </w:r>
    </w:p>
  </w:footnote>
  <w:footnote w:id="92">
    <w:p w14:paraId="34D82CA6" w14:textId="77777777" w:rsidR="004B53CD" w:rsidRPr="00D37E15" w:rsidRDefault="004B53CD" w:rsidP="004B53CD">
      <w:pPr>
        <w:pStyle w:val="NoSpacing"/>
        <w:rPr>
          <w:rFonts w:ascii="Calibri" w:hAnsi="Calibri" w:cs="Calibri"/>
          <w:sz w:val="20"/>
          <w:szCs w:val="20"/>
        </w:rPr>
      </w:pPr>
      <w:r w:rsidRPr="00D37E15">
        <w:rPr>
          <w:rStyle w:val="FootnoteReference"/>
          <w:rFonts w:ascii="Calibri" w:hAnsi="Calibri" w:cs="Calibri"/>
          <w:sz w:val="20"/>
          <w:szCs w:val="20"/>
        </w:rPr>
        <w:footnoteRef/>
      </w:r>
      <w:r w:rsidRPr="00D37E15">
        <w:rPr>
          <w:rFonts w:ascii="Calibri" w:hAnsi="Calibri" w:cs="Calibri"/>
          <w:sz w:val="20"/>
          <w:szCs w:val="20"/>
        </w:rPr>
        <w:t xml:space="preserve"> </w:t>
      </w:r>
      <w:r w:rsidRPr="00D37E15">
        <w:rPr>
          <w:rFonts w:ascii="Calibri" w:hAnsi="Calibri" w:cs="Calibri"/>
          <w:i/>
          <w:iCs/>
          <w:sz w:val="20"/>
          <w:szCs w:val="20"/>
        </w:rPr>
        <w:t>The Code Book</w:t>
      </w:r>
      <w:r w:rsidRPr="00D37E15">
        <w:rPr>
          <w:rFonts w:ascii="Calibri" w:hAnsi="Calibri" w:cs="Calibri"/>
          <w:sz w:val="20"/>
          <w:szCs w:val="20"/>
        </w:rPr>
        <w:t xml:space="preserve"> by Simon Singh (Fourth Estate 2000) page 160.</w:t>
      </w:r>
    </w:p>
    <w:p w14:paraId="6435B71E" w14:textId="77777777" w:rsidR="004B53CD" w:rsidRDefault="004B53CD" w:rsidP="004B53CD">
      <w:pPr>
        <w:pStyle w:val="NoSpacing"/>
        <w:rPr>
          <w:rFonts w:ascii="Calibri" w:hAnsi="Calibri" w:cs="Calibri"/>
          <w:sz w:val="20"/>
          <w:szCs w:val="20"/>
        </w:rPr>
      </w:pPr>
      <w:r w:rsidRPr="00D37E15">
        <w:rPr>
          <w:rFonts w:ascii="Calibri" w:hAnsi="Calibri" w:cs="Calibri"/>
          <w:sz w:val="20"/>
          <w:szCs w:val="20"/>
        </w:rPr>
        <w:t xml:space="preserve">     </w:t>
      </w:r>
      <w:r w:rsidRPr="00D37E15">
        <w:rPr>
          <w:rFonts w:ascii="Calibri" w:hAnsi="Calibri" w:cs="Calibri"/>
          <w:i/>
          <w:iCs/>
          <w:sz w:val="20"/>
          <w:szCs w:val="20"/>
        </w:rPr>
        <w:t>Alan Turing: The Enigma</w:t>
      </w:r>
      <w:r w:rsidRPr="00D37E15">
        <w:rPr>
          <w:rFonts w:ascii="Calibri" w:hAnsi="Calibri" w:cs="Calibri"/>
          <w:sz w:val="20"/>
          <w:szCs w:val="20"/>
        </w:rPr>
        <w:t xml:space="preserve"> by Andrew Hodges (Vintage books 2012) page 157.</w:t>
      </w:r>
    </w:p>
    <w:p w14:paraId="7BBED96E" w14:textId="77777777" w:rsidR="004B53CD" w:rsidRDefault="004B53CD" w:rsidP="004B53CD">
      <w:pPr>
        <w:pStyle w:val="NoSpacing"/>
        <w:rPr>
          <w:rFonts w:ascii="Calibri" w:hAnsi="Calibri" w:cs="Calibri"/>
          <w:sz w:val="20"/>
          <w:szCs w:val="20"/>
        </w:rPr>
      </w:pPr>
      <w:r>
        <w:rPr>
          <w:rFonts w:ascii="Calibri" w:hAnsi="Calibri" w:cs="Calibri"/>
          <w:i/>
          <w:iCs/>
          <w:sz w:val="20"/>
          <w:szCs w:val="20"/>
        </w:rPr>
        <w:t xml:space="preserve">     </w:t>
      </w:r>
      <w:r w:rsidRPr="00D37E15">
        <w:rPr>
          <w:rFonts w:ascii="Calibri" w:hAnsi="Calibri" w:cs="Calibri"/>
          <w:i/>
          <w:iCs/>
          <w:sz w:val="20"/>
          <w:szCs w:val="20"/>
        </w:rPr>
        <w:t>The secret life of Bletchley Park</w:t>
      </w:r>
      <w:r w:rsidRPr="00D37E15">
        <w:rPr>
          <w:rFonts w:ascii="Calibri" w:hAnsi="Calibri" w:cs="Calibri"/>
          <w:sz w:val="20"/>
          <w:szCs w:val="20"/>
        </w:rPr>
        <w:t xml:space="preserve"> by Sinclair McKay (Aurum 2011) page 4</w:t>
      </w:r>
      <w:r>
        <w:rPr>
          <w:rFonts w:ascii="Calibri" w:hAnsi="Calibri" w:cs="Calibri"/>
          <w:sz w:val="20"/>
          <w:szCs w:val="20"/>
        </w:rPr>
        <w:t>5</w:t>
      </w:r>
      <w:r w:rsidRPr="00D37E15">
        <w:rPr>
          <w:rFonts w:ascii="Calibri" w:hAnsi="Calibri" w:cs="Calibri"/>
          <w:sz w:val="20"/>
          <w:szCs w:val="20"/>
        </w:rPr>
        <w:t>.</w:t>
      </w:r>
    </w:p>
    <w:p w14:paraId="63A84180" w14:textId="77777777" w:rsidR="004B53CD" w:rsidRDefault="004B53CD" w:rsidP="004B53CD">
      <w:pPr>
        <w:pStyle w:val="NoSpacing"/>
        <w:rPr>
          <w:rFonts w:ascii="Calibri" w:hAnsi="Calibri" w:cs="Calibri"/>
          <w:sz w:val="20"/>
          <w:szCs w:val="20"/>
        </w:rPr>
      </w:pPr>
      <w:r>
        <w:rPr>
          <w:rFonts w:ascii="Calibri" w:hAnsi="Calibri" w:cs="Calibri"/>
          <w:sz w:val="20"/>
          <w:szCs w:val="20"/>
        </w:rPr>
        <w:t xml:space="preserve">     </w:t>
      </w:r>
      <w:r w:rsidRPr="00E24A52">
        <w:rPr>
          <w:rFonts w:ascii="Calibri" w:hAnsi="Calibri" w:cs="Calibri"/>
          <w:i/>
          <w:iCs/>
          <w:sz w:val="20"/>
          <w:szCs w:val="20"/>
        </w:rPr>
        <w:t>Bletchley park’s architect of ultra intelligence</w:t>
      </w:r>
      <w:r w:rsidRPr="00E24A52">
        <w:rPr>
          <w:rFonts w:ascii="Calibri" w:hAnsi="Calibri" w:cs="Calibri"/>
          <w:sz w:val="20"/>
          <w:szCs w:val="20"/>
        </w:rPr>
        <w:t xml:space="preserve"> by Joel Greenberg (Frontline 2016) page </w:t>
      </w:r>
      <w:r>
        <w:rPr>
          <w:rFonts w:ascii="Calibri" w:hAnsi="Calibri" w:cs="Calibri"/>
          <w:sz w:val="20"/>
          <w:szCs w:val="20"/>
        </w:rPr>
        <w:t>24</w:t>
      </w:r>
      <w:r w:rsidRPr="00E24A52">
        <w:rPr>
          <w:rFonts w:ascii="Calibri" w:hAnsi="Calibri" w:cs="Calibri"/>
          <w:sz w:val="20"/>
          <w:szCs w:val="20"/>
        </w:rPr>
        <w:t>.</w:t>
      </w:r>
    </w:p>
    <w:p w14:paraId="48E5C51C" w14:textId="77777777" w:rsidR="004B53CD" w:rsidRPr="00D37E15" w:rsidRDefault="004B53CD" w:rsidP="004B53CD">
      <w:pPr>
        <w:pStyle w:val="NoSpacing"/>
        <w:rPr>
          <w:rFonts w:ascii="Calibri" w:hAnsi="Calibri" w:cs="Calibri"/>
          <w:sz w:val="20"/>
          <w:szCs w:val="20"/>
        </w:rPr>
      </w:pPr>
      <w:r>
        <w:rPr>
          <w:rFonts w:ascii="Calibri" w:hAnsi="Calibri" w:cs="Calibri"/>
          <w:sz w:val="20"/>
          <w:szCs w:val="20"/>
        </w:rPr>
        <w:t xml:space="preserve">     </w:t>
      </w:r>
      <w:r>
        <w:rPr>
          <w:rFonts w:ascii="Calibri" w:hAnsi="Calibri" w:cs="Calibri"/>
          <w:i/>
          <w:iCs/>
          <w:sz w:val="20"/>
          <w:szCs w:val="20"/>
        </w:rPr>
        <w:t xml:space="preserve">The first breaking of Enigma </w:t>
      </w:r>
      <w:r>
        <w:rPr>
          <w:rFonts w:ascii="Calibri" w:hAnsi="Calibri" w:cs="Calibri"/>
          <w:sz w:val="20"/>
          <w:szCs w:val="20"/>
        </w:rPr>
        <w:t>by Frank Carter (The Bletchley Park Trust Reports 1999) page 4.</w:t>
      </w:r>
    </w:p>
  </w:footnote>
  <w:footnote w:id="93">
    <w:p w14:paraId="597C2DE8" w14:textId="77777777" w:rsidR="00445C62" w:rsidRPr="00D37E15" w:rsidRDefault="00445C62" w:rsidP="00445C62">
      <w:pPr>
        <w:pStyle w:val="NoSpacing"/>
        <w:rPr>
          <w:rFonts w:ascii="Calibri" w:hAnsi="Calibri" w:cs="Calibri"/>
          <w:sz w:val="20"/>
          <w:szCs w:val="20"/>
        </w:rPr>
      </w:pPr>
      <w:r w:rsidRPr="00D37E15">
        <w:rPr>
          <w:rStyle w:val="FootnoteReference"/>
          <w:rFonts w:ascii="Calibri" w:hAnsi="Calibri" w:cs="Calibri"/>
          <w:sz w:val="20"/>
          <w:szCs w:val="20"/>
        </w:rPr>
        <w:footnoteRef/>
      </w:r>
      <w:r w:rsidRPr="00D37E15">
        <w:rPr>
          <w:rFonts w:ascii="Calibri" w:hAnsi="Calibri" w:cs="Calibri"/>
          <w:sz w:val="20"/>
          <w:szCs w:val="20"/>
        </w:rPr>
        <w:t xml:space="preserve"> </w:t>
      </w:r>
      <w:r w:rsidRPr="00D37E15">
        <w:rPr>
          <w:rFonts w:ascii="Calibri" w:hAnsi="Calibri" w:cs="Calibri"/>
          <w:i/>
          <w:iCs/>
          <w:sz w:val="20"/>
          <w:szCs w:val="20"/>
        </w:rPr>
        <w:t>The Code Book</w:t>
      </w:r>
      <w:r w:rsidRPr="00D37E15">
        <w:rPr>
          <w:rFonts w:ascii="Calibri" w:hAnsi="Calibri" w:cs="Calibri"/>
          <w:sz w:val="20"/>
          <w:szCs w:val="20"/>
        </w:rPr>
        <w:t xml:space="preserve"> by Simon Singh (Fourth Estate 2000) page 160.</w:t>
      </w:r>
    </w:p>
  </w:footnote>
  <w:footnote w:id="94">
    <w:p w14:paraId="5EF28C88" w14:textId="7BEE40F6" w:rsidR="00C521F9" w:rsidRPr="00D37E15" w:rsidRDefault="00C521F9" w:rsidP="00C521F9">
      <w:pPr>
        <w:pStyle w:val="NoSpacing"/>
        <w:rPr>
          <w:rFonts w:ascii="Calibri" w:hAnsi="Calibri" w:cs="Calibri"/>
          <w:sz w:val="20"/>
          <w:szCs w:val="20"/>
        </w:rPr>
      </w:pPr>
      <w:r w:rsidRPr="00D37E15">
        <w:rPr>
          <w:rStyle w:val="FootnoteReference"/>
          <w:rFonts w:ascii="Calibri" w:hAnsi="Calibri" w:cs="Calibri"/>
          <w:sz w:val="20"/>
          <w:szCs w:val="20"/>
        </w:rPr>
        <w:footnoteRef/>
      </w:r>
      <w:r w:rsidRPr="00D37E15">
        <w:rPr>
          <w:rFonts w:ascii="Calibri" w:hAnsi="Calibri" w:cs="Calibri"/>
          <w:sz w:val="20"/>
          <w:szCs w:val="20"/>
        </w:rPr>
        <w:t xml:space="preserve"> See </w:t>
      </w:r>
      <w:r w:rsidR="003B2540">
        <w:rPr>
          <w:rFonts w:ascii="Calibri" w:hAnsi="Calibri" w:cs="Calibri"/>
          <w:sz w:val="20"/>
          <w:szCs w:val="20"/>
        </w:rPr>
        <w:t>Appendix A</w:t>
      </w:r>
      <w:r w:rsidR="00DE3423" w:rsidRPr="00D37E15">
        <w:rPr>
          <w:rFonts w:ascii="Calibri" w:hAnsi="Calibri" w:cs="Calibri"/>
          <w:sz w:val="20"/>
          <w:szCs w:val="20"/>
        </w:rPr>
        <w:t>.</w:t>
      </w:r>
    </w:p>
  </w:footnote>
  <w:footnote w:id="95">
    <w:p w14:paraId="1A062E53" w14:textId="77777777" w:rsidR="00C521F9" w:rsidRPr="001118A6" w:rsidRDefault="00C521F9" w:rsidP="00C521F9">
      <w:pPr>
        <w:pStyle w:val="NoSpacing"/>
        <w:rPr>
          <w:rFonts w:ascii="Calibri" w:hAnsi="Calibri" w:cs="Calibri"/>
          <w:sz w:val="20"/>
          <w:szCs w:val="20"/>
        </w:rPr>
      </w:pPr>
      <w:r w:rsidRPr="00D37E15">
        <w:rPr>
          <w:rStyle w:val="FootnoteReference"/>
          <w:rFonts w:ascii="Calibri" w:hAnsi="Calibri" w:cs="Calibri"/>
          <w:sz w:val="20"/>
          <w:szCs w:val="20"/>
        </w:rPr>
        <w:footnoteRef/>
      </w:r>
      <w:r w:rsidRPr="00D37E15">
        <w:rPr>
          <w:rFonts w:ascii="Calibri" w:hAnsi="Calibri" w:cs="Calibri"/>
          <w:sz w:val="20"/>
          <w:szCs w:val="20"/>
        </w:rPr>
        <w:t xml:space="preserve"> </w:t>
      </w:r>
      <w:r w:rsidRPr="00D37E15">
        <w:rPr>
          <w:rFonts w:ascii="Calibri" w:hAnsi="Calibri" w:cs="Calibri"/>
          <w:i/>
          <w:iCs/>
          <w:sz w:val="20"/>
          <w:szCs w:val="20"/>
        </w:rPr>
        <w:t>A concise history of Poland</w:t>
      </w:r>
      <w:r w:rsidRPr="00D37E15">
        <w:rPr>
          <w:rFonts w:ascii="Calibri" w:hAnsi="Calibri" w:cs="Calibri"/>
          <w:sz w:val="20"/>
          <w:szCs w:val="20"/>
        </w:rPr>
        <w:t xml:space="preserve"> by Jerzy Lukowski and Hubert Zawadzki (University press, Cambridge 2006) page 264.</w:t>
      </w:r>
    </w:p>
  </w:footnote>
  <w:footnote w:id="96">
    <w:p w14:paraId="1518D48C" w14:textId="77777777" w:rsidR="00C521F9" w:rsidRDefault="00C521F9" w:rsidP="00C521F9">
      <w:pPr>
        <w:pStyle w:val="FootnoteText"/>
      </w:pPr>
      <w:r>
        <w:rPr>
          <w:rStyle w:val="FootnoteReference"/>
        </w:rPr>
        <w:footnoteRef/>
      </w:r>
      <w:r>
        <w:t xml:space="preserve"> </w:t>
      </w:r>
      <w:r w:rsidRPr="00E24A52">
        <w:rPr>
          <w:rFonts w:cs="Calibri"/>
          <w:i/>
          <w:iCs/>
        </w:rPr>
        <w:t>Bletchley park’s architect of ultra intelligence</w:t>
      </w:r>
      <w:r w:rsidRPr="00E24A52">
        <w:rPr>
          <w:rFonts w:cs="Calibri"/>
        </w:rPr>
        <w:t xml:space="preserve"> by Joel Greenberg (Frontline 2016) page</w:t>
      </w:r>
      <w:r>
        <w:rPr>
          <w:rFonts w:cs="Calibri"/>
        </w:rPr>
        <w:t xml:space="preserve"> 26.</w:t>
      </w:r>
    </w:p>
  </w:footnote>
  <w:footnote w:id="97">
    <w:p w14:paraId="034AF440" w14:textId="77777777" w:rsidR="002A71AC" w:rsidRPr="001118A6" w:rsidRDefault="002A71AC" w:rsidP="002A71AC">
      <w:pPr>
        <w:pStyle w:val="NoSpacing"/>
        <w:rPr>
          <w:rFonts w:ascii="Calibri" w:hAnsi="Calibri" w:cs="Calibri"/>
          <w:sz w:val="20"/>
          <w:szCs w:val="20"/>
        </w:rPr>
      </w:pPr>
      <w:r w:rsidRPr="001118A6">
        <w:rPr>
          <w:rStyle w:val="FootnoteReference"/>
          <w:rFonts w:ascii="Calibri" w:hAnsi="Calibri" w:cs="Calibri"/>
          <w:sz w:val="20"/>
          <w:szCs w:val="20"/>
        </w:rPr>
        <w:footnoteRef/>
      </w:r>
      <w:r w:rsidRPr="001118A6">
        <w:rPr>
          <w:rFonts w:ascii="Calibri" w:hAnsi="Calibri" w:cs="Calibri"/>
          <w:sz w:val="20"/>
          <w:szCs w:val="20"/>
        </w:rPr>
        <w:t xml:space="preserve"> </w:t>
      </w:r>
      <w:r w:rsidRPr="001118A6">
        <w:rPr>
          <w:rFonts w:ascii="Calibri" w:hAnsi="Calibri" w:cs="Calibri"/>
          <w:i/>
          <w:iCs/>
          <w:sz w:val="20"/>
          <w:szCs w:val="20"/>
        </w:rPr>
        <w:t>Alan Turing: The Enigma</w:t>
      </w:r>
      <w:r w:rsidRPr="001118A6">
        <w:rPr>
          <w:rFonts w:ascii="Calibri" w:hAnsi="Calibri" w:cs="Calibri"/>
          <w:sz w:val="20"/>
          <w:szCs w:val="20"/>
        </w:rPr>
        <w:t xml:space="preserve"> by Andrew Hodges (Vintage books 2012) page 170.</w:t>
      </w:r>
    </w:p>
    <w:p w14:paraId="6D88E07D" w14:textId="77777777" w:rsidR="002A71AC" w:rsidRPr="001118A6" w:rsidRDefault="002A71AC" w:rsidP="002A71AC">
      <w:pPr>
        <w:pStyle w:val="NoSpacing"/>
        <w:rPr>
          <w:rFonts w:ascii="Calibri" w:hAnsi="Calibri" w:cs="Calibri"/>
          <w:sz w:val="20"/>
          <w:szCs w:val="20"/>
        </w:rPr>
      </w:pPr>
      <w:r w:rsidRPr="001118A6">
        <w:rPr>
          <w:rFonts w:ascii="Calibri" w:hAnsi="Calibri" w:cs="Calibri"/>
          <w:sz w:val="20"/>
          <w:szCs w:val="20"/>
        </w:rPr>
        <w:t xml:space="preserve">     </w:t>
      </w:r>
      <w:r w:rsidRPr="001118A6">
        <w:rPr>
          <w:rFonts w:ascii="Calibri" w:hAnsi="Calibri" w:cs="Calibri"/>
          <w:i/>
          <w:iCs/>
          <w:sz w:val="20"/>
          <w:szCs w:val="20"/>
        </w:rPr>
        <w:t>The Code Book</w:t>
      </w:r>
      <w:r w:rsidRPr="001118A6">
        <w:rPr>
          <w:rFonts w:ascii="Calibri" w:hAnsi="Calibri" w:cs="Calibri"/>
          <w:sz w:val="20"/>
          <w:szCs w:val="20"/>
        </w:rPr>
        <w:t xml:space="preserve"> by Simon Singh (Fourth Estate 2000) page 169.</w:t>
      </w:r>
    </w:p>
  </w:footnote>
  <w:footnote w:id="98">
    <w:p w14:paraId="7B980090" w14:textId="77777777" w:rsidR="00B20C10" w:rsidRPr="001118A6" w:rsidRDefault="00B20C10" w:rsidP="00B20C10">
      <w:pPr>
        <w:pStyle w:val="NoSpacing"/>
        <w:rPr>
          <w:rFonts w:ascii="Calibri" w:hAnsi="Calibri" w:cs="Calibri"/>
          <w:sz w:val="20"/>
          <w:szCs w:val="20"/>
        </w:rPr>
      </w:pPr>
      <w:r w:rsidRPr="001118A6">
        <w:rPr>
          <w:rStyle w:val="FootnoteReference"/>
          <w:rFonts w:ascii="Calibri" w:hAnsi="Calibri" w:cs="Calibri"/>
          <w:sz w:val="20"/>
          <w:szCs w:val="20"/>
        </w:rPr>
        <w:footnoteRef/>
      </w:r>
      <w:r w:rsidRPr="001118A6">
        <w:rPr>
          <w:rFonts w:ascii="Calibri" w:hAnsi="Calibri" w:cs="Calibri"/>
          <w:sz w:val="20"/>
          <w:szCs w:val="20"/>
        </w:rPr>
        <w:t xml:space="preserve"> </w:t>
      </w:r>
      <w:r w:rsidRPr="001118A6">
        <w:rPr>
          <w:rFonts w:ascii="Calibri" w:hAnsi="Calibri" w:cs="Calibri"/>
          <w:i/>
          <w:iCs/>
          <w:sz w:val="20"/>
          <w:szCs w:val="20"/>
        </w:rPr>
        <w:t>Alan Turing: The Enigma</w:t>
      </w:r>
      <w:r w:rsidRPr="001118A6">
        <w:rPr>
          <w:rFonts w:ascii="Calibri" w:hAnsi="Calibri" w:cs="Calibri"/>
          <w:sz w:val="20"/>
          <w:szCs w:val="20"/>
        </w:rPr>
        <w:t xml:space="preserve"> by Andrew Hodges (Vintage books 2012) page 170.</w:t>
      </w:r>
    </w:p>
  </w:footnote>
  <w:footnote w:id="99">
    <w:p w14:paraId="5A3DE77F" w14:textId="77777777" w:rsidR="00B20C10" w:rsidRDefault="00B20C10" w:rsidP="00B20C10">
      <w:pPr>
        <w:pStyle w:val="FootnoteText"/>
      </w:pPr>
      <w:r>
        <w:rPr>
          <w:rStyle w:val="FootnoteReference"/>
        </w:rPr>
        <w:footnoteRef/>
      </w:r>
      <w:r>
        <w:t xml:space="preserve"> </w:t>
      </w:r>
      <w:r w:rsidRPr="00D37E15">
        <w:rPr>
          <w:rFonts w:cs="Calibri"/>
          <w:i/>
          <w:iCs/>
        </w:rPr>
        <w:t>The secret life of Bletchley Park</w:t>
      </w:r>
      <w:r w:rsidRPr="00D37E15">
        <w:rPr>
          <w:rFonts w:cs="Calibri"/>
        </w:rPr>
        <w:t xml:space="preserve"> by Sinclair McKay (Aurum 2011) page </w:t>
      </w:r>
      <w:r>
        <w:rPr>
          <w:rFonts w:cs="Calibri"/>
        </w:rPr>
        <w:t>76</w:t>
      </w:r>
      <w:r w:rsidRPr="00D37E15">
        <w:rPr>
          <w:rFonts w:cs="Calibri"/>
        </w:rPr>
        <w:t>.</w:t>
      </w:r>
    </w:p>
  </w:footnote>
  <w:footnote w:id="100">
    <w:p w14:paraId="09334AE3" w14:textId="77777777" w:rsidR="00B20C10" w:rsidRDefault="00B20C10" w:rsidP="00B20C10">
      <w:pPr>
        <w:pStyle w:val="FootnoteText"/>
      </w:pPr>
      <w:r>
        <w:rPr>
          <w:rStyle w:val="FootnoteReference"/>
        </w:rPr>
        <w:footnoteRef/>
      </w:r>
      <w:r>
        <w:t xml:space="preserve"> </w:t>
      </w:r>
      <w:r w:rsidRPr="00D37E15">
        <w:rPr>
          <w:rFonts w:cs="Calibri"/>
          <w:i/>
          <w:iCs/>
        </w:rPr>
        <w:t>The secret life of Bletchley Park</w:t>
      </w:r>
      <w:r w:rsidRPr="00D37E15">
        <w:rPr>
          <w:rFonts w:cs="Calibri"/>
        </w:rPr>
        <w:t xml:space="preserve"> by Sinclair McKay (Aurum 2011) page </w:t>
      </w:r>
      <w:r>
        <w:rPr>
          <w:rFonts w:cs="Calibri"/>
        </w:rPr>
        <w:t>76</w:t>
      </w:r>
      <w:r w:rsidRPr="00D37E15">
        <w:rPr>
          <w:rFonts w:cs="Calibri"/>
        </w:rPr>
        <w:t>.</w:t>
      </w:r>
    </w:p>
  </w:footnote>
  <w:footnote w:id="101">
    <w:p w14:paraId="03243586" w14:textId="77777777" w:rsidR="00060461" w:rsidRDefault="00060461" w:rsidP="00060461">
      <w:pPr>
        <w:pStyle w:val="FootnoteText"/>
      </w:pPr>
      <w:r>
        <w:rPr>
          <w:rStyle w:val="FootnoteReference"/>
        </w:rPr>
        <w:footnoteRef/>
      </w:r>
      <w:r>
        <w:t xml:space="preserve"> </w:t>
      </w:r>
      <w:r w:rsidRPr="00901EB0">
        <w:rPr>
          <w:i/>
          <w:iCs/>
        </w:rPr>
        <w:t>Bletchley park’s architect of ultra intelligence</w:t>
      </w:r>
      <w:r>
        <w:t xml:space="preserve"> by Joel Greenberg (Frontline 2016) page xiii.</w:t>
      </w:r>
    </w:p>
  </w:footnote>
  <w:footnote w:id="102">
    <w:p w14:paraId="6C9419BF" w14:textId="77777777" w:rsidR="00060461" w:rsidRDefault="00060461" w:rsidP="00060461">
      <w:pPr>
        <w:pStyle w:val="FootnoteText"/>
      </w:pPr>
      <w:r>
        <w:rPr>
          <w:rStyle w:val="FootnoteReference"/>
        </w:rPr>
        <w:footnoteRef/>
      </w:r>
      <w:r>
        <w:t xml:space="preserve"> </w:t>
      </w:r>
      <w:r w:rsidRPr="00901EB0">
        <w:rPr>
          <w:i/>
          <w:iCs/>
        </w:rPr>
        <w:t>Bletchley park’s architect of ultra intelligence</w:t>
      </w:r>
      <w:r>
        <w:t xml:space="preserve"> by Joel Greenberg (Frontline 2016) page 160.</w:t>
      </w:r>
    </w:p>
  </w:footnote>
  <w:footnote w:id="103">
    <w:p w14:paraId="20D97EA4" w14:textId="77777777" w:rsidR="00060461" w:rsidRDefault="00060461" w:rsidP="00060461">
      <w:pPr>
        <w:pStyle w:val="FootnoteText"/>
      </w:pPr>
      <w:r>
        <w:rPr>
          <w:rStyle w:val="FootnoteReference"/>
        </w:rPr>
        <w:footnoteRef/>
      </w:r>
      <w:r>
        <w:t xml:space="preserve"> </w:t>
      </w:r>
      <w:r w:rsidRPr="00E24A52">
        <w:rPr>
          <w:rFonts w:cs="Calibri"/>
          <w:i/>
          <w:iCs/>
        </w:rPr>
        <w:t>Bletchley park’s architect of ultra intelligence</w:t>
      </w:r>
      <w:r w:rsidRPr="00E24A52">
        <w:rPr>
          <w:rFonts w:cs="Calibri"/>
        </w:rPr>
        <w:t xml:space="preserve"> by Joel Greenberg (Frontline 2016) page</w:t>
      </w:r>
      <w:r>
        <w:rPr>
          <w:rFonts w:cs="Calibri"/>
        </w:rPr>
        <w:t xml:space="preserve"> 179.</w:t>
      </w:r>
    </w:p>
  </w:footnote>
  <w:footnote w:id="104">
    <w:p w14:paraId="0D0948F2" w14:textId="77777777" w:rsidR="00060461" w:rsidRDefault="00060461" w:rsidP="00060461">
      <w:pPr>
        <w:pStyle w:val="FootnoteText"/>
      </w:pPr>
      <w:r>
        <w:rPr>
          <w:rStyle w:val="FootnoteReference"/>
        </w:rPr>
        <w:footnoteRef/>
      </w:r>
      <w:r>
        <w:t xml:space="preserve"> </w:t>
      </w:r>
      <w:r w:rsidRPr="00E24A52">
        <w:rPr>
          <w:rFonts w:cs="Calibri"/>
          <w:i/>
          <w:iCs/>
        </w:rPr>
        <w:t>Bletchley park’s architect of ultra intelligence</w:t>
      </w:r>
      <w:r w:rsidRPr="00E24A52">
        <w:rPr>
          <w:rFonts w:cs="Calibri"/>
        </w:rPr>
        <w:t xml:space="preserve"> by Joel Greenberg (Frontline 2016)</w:t>
      </w:r>
      <w:r>
        <w:rPr>
          <w:rFonts w:cs="Calibri"/>
        </w:rPr>
        <w:t>.</w:t>
      </w:r>
    </w:p>
  </w:footnote>
  <w:footnote w:id="105">
    <w:p w14:paraId="5C5F8DFD" w14:textId="77777777" w:rsidR="00C2664E" w:rsidRDefault="00C2664E" w:rsidP="00C2664E">
      <w:pPr>
        <w:pStyle w:val="FootnoteText"/>
      </w:pPr>
      <w:r>
        <w:rPr>
          <w:rStyle w:val="FootnoteReference"/>
        </w:rPr>
        <w:footnoteRef/>
      </w:r>
      <w:r>
        <w:t xml:space="preserve"> Microcosm (2003) by Norman Davies and Roger Moorhouse Page 391</w:t>
      </w:r>
    </w:p>
  </w:footnote>
  <w:footnote w:id="106">
    <w:p w14:paraId="54B7199B" w14:textId="77777777" w:rsidR="00C2664E" w:rsidRDefault="00C2664E" w:rsidP="00C2664E">
      <w:pPr>
        <w:pStyle w:val="FootnoteText"/>
      </w:pPr>
      <w:r>
        <w:rPr>
          <w:rStyle w:val="FootnoteReference"/>
        </w:rPr>
        <w:footnoteRef/>
      </w:r>
      <w:r>
        <w:t xml:space="preserve"> Microcosm (2003) by Norman Davies and Roger Moorhouse Page 391</w:t>
      </w:r>
    </w:p>
  </w:footnote>
  <w:footnote w:id="107">
    <w:p w14:paraId="07E9AA94" w14:textId="77777777" w:rsidR="00880C99" w:rsidRDefault="00880C99" w:rsidP="00880C99">
      <w:pPr>
        <w:pStyle w:val="FootnoteText"/>
      </w:pPr>
      <w:r>
        <w:rPr>
          <w:rStyle w:val="FootnoteReference"/>
        </w:rPr>
        <w:footnoteRef/>
      </w:r>
      <w:r>
        <w:t xml:space="preserve"> One Long Night (2018) by Andrea Pitzer Page 201</w:t>
      </w:r>
    </w:p>
  </w:footnote>
  <w:footnote w:id="108">
    <w:p w14:paraId="786E2B81" w14:textId="77777777" w:rsidR="00880C99" w:rsidRDefault="00880C99" w:rsidP="00880C99">
      <w:pPr>
        <w:pStyle w:val="FootnoteText"/>
      </w:pPr>
      <w:r>
        <w:rPr>
          <w:rStyle w:val="FootnoteReference"/>
        </w:rPr>
        <w:footnoteRef/>
      </w:r>
      <w:r>
        <w:t xml:space="preserve"> </w:t>
      </w:r>
      <w:hyperlink r:id="rId8" w:history="1">
        <w:r w:rsidRPr="00EC5052">
          <w:rPr>
            <w:rStyle w:val="Hyperlink"/>
          </w:rPr>
          <w:t>https://www.jewishvirtuallibrary.org/ten-facts-about-auschwitz</w:t>
        </w:r>
      </w:hyperlink>
    </w:p>
    <w:p w14:paraId="3587F0EB" w14:textId="029B9467" w:rsidR="00880C99" w:rsidRDefault="00880C99" w:rsidP="00880C99">
      <w:pPr>
        <w:pStyle w:val="FootnoteText"/>
      </w:pPr>
      <w:r>
        <w:t xml:space="preserve">  </w:t>
      </w:r>
      <w:r w:rsidR="009D001A">
        <w:t xml:space="preserve"> </w:t>
      </w:r>
      <w:r>
        <w:t xml:space="preserve">  </w:t>
      </w:r>
      <w:hyperlink r:id="rId9" w:history="1">
        <w:r w:rsidRPr="00EC5052">
          <w:rPr>
            <w:rStyle w:val="Hyperlink"/>
          </w:rPr>
          <w:t>http://www.camps.bbk.ac.uk/camps.html</w:t>
        </w:r>
      </w:hyperlink>
      <w:r>
        <w:tab/>
      </w:r>
    </w:p>
    <w:p w14:paraId="3B32475B" w14:textId="2598D331" w:rsidR="00880C99" w:rsidRDefault="00880C99" w:rsidP="00880C99">
      <w:pPr>
        <w:pStyle w:val="FootnoteText"/>
      </w:pPr>
      <w:r>
        <w:t xml:space="preserve">   </w:t>
      </w:r>
      <w:r w:rsidR="009D001A">
        <w:t xml:space="preserve"> </w:t>
      </w:r>
      <w:r>
        <w:t xml:space="preserve"> </w:t>
      </w:r>
      <w:hyperlink r:id="rId10" w:history="1">
        <w:r w:rsidRPr="00EC5052">
          <w:rPr>
            <w:rStyle w:val="Hyperlink"/>
          </w:rPr>
          <w:t>https://www.jewishvirtuallibrary.org/history-and-overview-of-auschwitz-birkenau</w:t>
        </w:r>
      </w:hyperlink>
      <w:r>
        <w:t xml:space="preserve"> </w:t>
      </w:r>
      <w:r>
        <w:tab/>
      </w:r>
    </w:p>
  </w:footnote>
  <w:footnote w:id="109">
    <w:p w14:paraId="66947A3D" w14:textId="77777777" w:rsidR="00D21B6E" w:rsidRDefault="00D21B6E" w:rsidP="00D21B6E">
      <w:pPr>
        <w:pStyle w:val="FootnoteText"/>
      </w:pPr>
      <w:r>
        <w:rPr>
          <w:rStyle w:val="FootnoteReference"/>
        </w:rPr>
        <w:footnoteRef/>
      </w:r>
      <w:r>
        <w:t xml:space="preserve"> Poland Through the Ages (1971) Page 176</w:t>
      </w:r>
    </w:p>
    <w:p w14:paraId="2E3132E9" w14:textId="166138B5" w:rsidR="00FB761C" w:rsidRDefault="00FB761C" w:rsidP="00D21B6E">
      <w:pPr>
        <w:pStyle w:val="FootnoteText"/>
      </w:pPr>
      <w:r>
        <w:t xml:space="preserve">      Poland a country study (1994) Edited by Glenn E. Curtis Page 36</w:t>
      </w:r>
    </w:p>
    <w:p w14:paraId="3DA1CED4" w14:textId="2EB99E5A" w:rsidR="00FB761C" w:rsidRDefault="00FB761C" w:rsidP="00D21B6E">
      <w:pPr>
        <w:pStyle w:val="FootnoteText"/>
      </w:pPr>
      <w:r>
        <w:t xml:space="preserve">      An Outline History of Poland (1986) by Jerzy Topolski Page 243</w:t>
      </w:r>
    </w:p>
    <w:p w14:paraId="6E8C90F0" w14:textId="609D5E46" w:rsidR="00FB761C" w:rsidRDefault="00FB761C" w:rsidP="00D21B6E">
      <w:pPr>
        <w:pStyle w:val="FootnoteText"/>
      </w:pPr>
      <w:r>
        <w:t xml:space="preserve">     </w:t>
      </w:r>
      <w:r w:rsidR="00B24B71">
        <w:t xml:space="preserve"> </w:t>
      </w:r>
      <w:r>
        <w:t>Outline of Polish History Past and Present (1942) by Olgierd Górka Page 65</w:t>
      </w:r>
    </w:p>
  </w:footnote>
  <w:footnote w:id="110">
    <w:p w14:paraId="68403036" w14:textId="77777777" w:rsidR="00D21B6E" w:rsidRDefault="00D21B6E" w:rsidP="00D21B6E">
      <w:pPr>
        <w:pStyle w:val="FootnoteText"/>
      </w:pPr>
      <w:r>
        <w:rPr>
          <w:rStyle w:val="FootnoteReference"/>
        </w:rPr>
        <w:footnoteRef/>
      </w:r>
      <w:r>
        <w:t xml:space="preserve"> A traveller’s History of Poland (2007) by John Radzilowski Page 196</w:t>
      </w:r>
    </w:p>
  </w:footnote>
  <w:footnote w:id="111">
    <w:p w14:paraId="29942236" w14:textId="77777777" w:rsidR="00D21B6E" w:rsidRDefault="00D21B6E" w:rsidP="00D21B6E">
      <w:pPr>
        <w:pStyle w:val="FootnoteText"/>
      </w:pPr>
      <w:r>
        <w:rPr>
          <w:rStyle w:val="FootnoteReference"/>
        </w:rPr>
        <w:footnoteRef/>
      </w:r>
      <w:r>
        <w:t xml:space="preserve"> Poland Through the Ages (1971) by M. Golawski Page 176</w:t>
      </w:r>
    </w:p>
  </w:footnote>
  <w:footnote w:id="112">
    <w:p w14:paraId="70D6CE1C" w14:textId="77777777" w:rsidR="004A6486" w:rsidRDefault="004A6486" w:rsidP="004A6486">
      <w:pPr>
        <w:pStyle w:val="FootnoteText"/>
      </w:pPr>
      <w:r>
        <w:rPr>
          <w:rStyle w:val="FootnoteReference"/>
        </w:rPr>
        <w:footnoteRef/>
      </w:r>
      <w:r>
        <w:t xml:space="preserve"> One Long Night (2018) by Andrea Pitzer Page 195</w:t>
      </w:r>
    </w:p>
  </w:footnote>
  <w:footnote w:id="113">
    <w:p w14:paraId="1BE5C105" w14:textId="77777777" w:rsidR="00D03129" w:rsidRDefault="00D03129" w:rsidP="00D03129">
      <w:pPr>
        <w:pStyle w:val="FootnoteText"/>
      </w:pPr>
      <w:r>
        <w:rPr>
          <w:rStyle w:val="FootnoteReference"/>
        </w:rPr>
        <w:footnoteRef/>
      </w:r>
      <w:r>
        <w:t xml:space="preserve"> One Long Night (2018) by Andrea Pitzer Page 195</w:t>
      </w:r>
    </w:p>
  </w:footnote>
  <w:footnote w:id="114">
    <w:p w14:paraId="57513466" w14:textId="77777777" w:rsidR="00D03129" w:rsidRDefault="00D03129" w:rsidP="00D03129">
      <w:pPr>
        <w:pStyle w:val="FootnoteText"/>
      </w:pPr>
      <w:r>
        <w:rPr>
          <w:rStyle w:val="FootnoteReference"/>
        </w:rPr>
        <w:footnoteRef/>
      </w:r>
      <w:r>
        <w:t xml:space="preserve"> One Long Night (2018) by Andrea Pitzer Page 196</w:t>
      </w:r>
    </w:p>
  </w:footnote>
  <w:footnote w:id="115">
    <w:p w14:paraId="6922A28D" w14:textId="77777777" w:rsidR="00E90251" w:rsidRDefault="00E90251" w:rsidP="00E90251">
      <w:pPr>
        <w:pStyle w:val="FootnoteText"/>
      </w:pPr>
      <w:r>
        <w:rPr>
          <w:rStyle w:val="FootnoteReference"/>
        </w:rPr>
        <w:footnoteRef/>
      </w:r>
      <w:r>
        <w:t xml:space="preserve"> Heart of Europe (1987) by Norman Davies Page 70</w:t>
      </w:r>
    </w:p>
  </w:footnote>
  <w:footnote w:id="116">
    <w:p w14:paraId="22EE8357" w14:textId="77777777" w:rsidR="00E90251" w:rsidRDefault="00E90251" w:rsidP="00E90251">
      <w:pPr>
        <w:pStyle w:val="FootnoteText"/>
      </w:pPr>
      <w:r>
        <w:rPr>
          <w:rStyle w:val="FootnoteReference"/>
        </w:rPr>
        <w:footnoteRef/>
      </w:r>
      <w:r>
        <w:t xml:space="preserve"> Heart of Europe (1987) by Norman Davies Page 70</w:t>
      </w:r>
    </w:p>
  </w:footnote>
  <w:footnote w:id="117">
    <w:p w14:paraId="2D5A6657" w14:textId="77777777" w:rsidR="00157E55" w:rsidRDefault="00157E55" w:rsidP="00157E55">
      <w:pPr>
        <w:pStyle w:val="FootnoteText"/>
      </w:pPr>
      <w:r>
        <w:rPr>
          <w:rStyle w:val="FootnoteReference"/>
        </w:rPr>
        <w:footnoteRef/>
      </w:r>
      <w:r>
        <w:t xml:space="preserve"> Outline of Polish History Past and Present (1942) by Olgierd Górka Page 65</w:t>
      </w:r>
    </w:p>
    <w:p w14:paraId="5DBE38C1" w14:textId="7C911351" w:rsidR="00F242C3" w:rsidRDefault="00F242C3" w:rsidP="00157E55">
      <w:pPr>
        <w:pStyle w:val="FootnoteText"/>
      </w:pPr>
      <w:r>
        <w:t xml:space="preserve">      A traveller’s History of Poland (2007) by John Radzilowski Page 197</w:t>
      </w:r>
    </w:p>
    <w:p w14:paraId="4226EE65" w14:textId="0E59F91E" w:rsidR="00F242C3" w:rsidRDefault="00F242C3" w:rsidP="00F242C3">
      <w:pPr>
        <w:pStyle w:val="FootnoteText"/>
      </w:pPr>
      <w:r>
        <w:t xml:space="preserve">      An Outline History of Poland (1986) by Jerzy Topolski Page 246</w:t>
      </w:r>
    </w:p>
    <w:p w14:paraId="34A1E6FB" w14:textId="7E7ED3E4" w:rsidR="00F242C3" w:rsidRDefault="00F242C3" w:rsidP="00157E55">
      <w:pPr>
        <w:pStyle w:val="FootnoteText"/>
      </w:pPr>
      <w:r>
        <w:t xml:space="preserve">      The land and people of Poland (1967) by Joan Charnock Page 28</w:t>
      </w:r>
    </w:p>
  </w:footnote>
  <w:footnote w:id="118">
    <w:p w14:paraId="047F38E9" w14:textId="77777777" w:rsidR="00157E55" w:rsidRDefault="00157E55" w:rsidP="00157E55">
      <w:pPr>
        <w:pStyle w:val="FootnoteText"/>
      </w:pPr>
      <w:r>
        <w:rPr>
          <w:rStyle w:val="FootnoteReference"/>
        </w:rPr>
        <w:footnoteRef/>
      </w:r>
      <w:r>
        <w:t xml:space="preserve"> A history of Poland (1978) by O. Halecki Page 314 </w:t>
      </w:r>
    </w:p>
  </w:footnote>
  <w:footnote w:id="119">
    <w:p w14:paraId="1FB6F021" w14:textId="77777777" w:rsidR="00157E55" w:rsidRDefault="00157E55" w:rsidP="00157E55">
      <w:pPr>
        <w:pStyle w:val="FootnoteText"/>
      </w:pPr>
      <w:r>
        <w:rPr>
          <w:rStyle w:val="FootnoteReference"/>
        </w:rPr>
        <w:footnoteRef/>
      </w:r>
      <w:r>
        <w:t xml:space="preserve"> A traveller’s History of Poland (2007) by John Radzilowski Page 196-7</w:t>
      </w:r>
    </w:p>
  </w:footnote>
  <w:footnote w:id="120">
    <w:p w14:paraId="01435C66" w14:textId="77777777" w:rsidR="00B16E7A" w:rsidRDefault="00B16E7A" w:rsidP="00B16E7A">
      <w:pPr>
        <w:pStyle w:val="FootnoteText"/>
      </w:pPr>
      <w:r>
        <w:rPr>
          <w:rStyle w:val="FootnoteReference"/>
        </w:rPr>
        <w:footnoteRef/>
      </w:r>
      <w:r>
        <w:t xml:space="preserve"> A traveller’s History of Poland (2007) by John Radzilowski Page 194</w:t>
      </w:r>
    </w:p>
  </w:footnote>
  <w:footnote w:id="121">
    <w:p w14:paraId="78954630" w14:textId="77777777" w:rsidR="00E90E0A" w:rsidRDefault="00E90E0A" w:rsidP="00E90E0A">
      <w:pPr>
        <w:pStyle w:val="FootnoteText"/>
      </w:pPr>
      <w:r>
        <w:rPr>
          <w:rStyle w:val="FootnoteReference"/>
        </w:rPr>
        <w:footnoteRef/>
      </w:r>
      <w:r>
        <w:t xml:space="preserve"> Outline of Polish History Past and Present (1942) by Olgierd Górka Page 65</w:t>
      </w:r>
    </w:p>
    <w:p w14:paraId="45B53236" w14:textId="5709D598" w:rsidR="0092020C" w:rsidRDefault="004769DC" w:rsidP="00E90E0A">
      <w:pPr>
        <w:pStyle w:val="FootnoteText"/>
      </w:pPr>
      <w:r>
        <w:t xml:space="preserve">      </w:t>
      </w:r>
      <w:r w:rsidR="0092020C">
        <w:t>A traveller’s History of Poland (2007) by John Radzilowski Page 197</w:t>
      </w:r>
    </w:p>
    <w:p w14:paraId="51CF20F9" w14:textId="72C9B500" w:rsidR="0092020C" w:rsidRDefault="004769DC" w:rsidP="00E90E0A">
      <w:pPr>
        <w:pStyle w:val="FootnoteText"/>
      </w:pPr>
      <w:r>
        <w:t xml:space="preserve">      </w:t>
      </w:r>
      <w:r w:rsidR="0092020C">
        <w:t>An Outline History of Poland (1986) by Jerzy Topolski Page 246</w:t>
      </w:r>
    </w:p>
    <w:p w14:paraId="0A10AACC" w14:textId="0DD90D98" w:rsidR="0092020C" w:rsidRDefault="004769DC" w:rsidP="00E90E0A">
      <w:pPr>
        <w:pStyle w:val="FootnoteText"/>
      </w:pPr>
      <w:r>
        <w:t xml:space="preserve">      </w:t>
      </w:r>
      <w:r w:rsidR="0092020C">
        <w:t>The land and people of Poland (1967) by Joan Charnock Page 28</w:t>
      </w:r>
    </w:p>
  </w:footnote>
  <w:footnote w:id="122">
    <w:p w14:paraId="5F0C3B87" w14:textId="77777777" w:rsidR="00E90E0A" w:rsidRDefault="00E90E0A" w:rsidP="00E90E0A">
      <w:pPr>
        <w:pStyle w:val="FootnoteText"/>
      </w:pPr>
      <w:r>
        <w:rPr>
          <w:rStyle w:val="FootnoteReference"/>
        </w:rPr>
        <w:footnoteRef/>
      </w:r>
      <w:r>
        <w:t xml:space="preserve"> A history of Poland (1978) by O. Halecki Page 314 </w:t>
      </w:r>
    </w:p>
  </w:footnote>
  <w:footnote w:id="123">
    <w:p w14:paraId="54C736D7" w14:textId="77777777" w:rsidR="00157E55" w:rsidRDefault="00157E55" w:rsidP="00157E55">
      <w:pPr>
        <w:pStyle w:val="FootnoteText"/>
      </w:pPr>
      <w:r>
        <w:rPr>
          <w:rStyle w:val="FootnoteReference"/>
        </w:rPr>
        <w:footnoteRef/>
      </w:r>
      <w:r>
        <w:t xml:space="preserve"> A traveller’s History of Poland (2007) by John Radzilowski Page 207</w:t>
      </w:r>
    </w:p>
  </w:footnote>
  <w:footnote w:id="124">
    <w:p w14:paraId="2E43B716" w14:textId="77777777" w:rsidR="008177BD" w:rsidRDefault="008177BD" w:rsidP="008177BD">
      <w:pPr>
        <w:pStyle w:val="FootnoteText"/>
      </w:pPr>
      <w:r>
        <w:rPr>
          <w:rStyle w:val="FootnoteReference"/>
        </w:rPr>
        <w:footnoteRef/>
      </w:r>
      <w:r>
        <w:t xml:space="preserve"> A short history of concentration camps (2017) by Dan Stone Page 44-45</w:t>
      </w:r>
    </w:p>
  </w:footnote>
  <w:footnote w:id="125">
    <w:p w14:paraId="56731D55" w14:textId="77777777" w:rsidR="008177BD" w:rsidRDefault="008177BD" w:rsidP="008177BD">
      <w:pPr>
        <w:pStyle w:val="FootnoteText"/>
      </w:pPr>
      <w:r>
        <w:rPr>
          <w:rStyle w:val="FootnoteReference"/>
        </w:rPr>
        <w:footnoteRef/>
      </w:r>
      <w:r>
        <w:t xml:space="preserve"> A traveller’s History of Poland (2007) by John Radzilowski Page 206</w:t>
      </w:r>
    </w:p>
  </w:footnote>
  <w:footnote w:id="126">
    <w:p w14:paraId="4C4226ED" w14:textId="77777777" w:rsidR="000E5F80" w:rsidRDefault="000E5F80" w:rsidP="000E5F80">
      <w:pPr>
        <w:pStyle w:val="FootnoteText"/>
      </w:pPr>
      <w:r>
        <w:rPr>
          <w:rStyle w:val="FootnoteReference"/>
        </w:rPr>
        <w:footnoteRef/>
      </w:r>
      <w:r>
        <w:t xml:space="preserve"> A traveller’s History of Poland (2007) by John Radzilowski Page 207</w:t>
      </w:r>
    </w:p>
  </w:footnote>
  <w:footnote w:id="127">
    <w:p w14:paraId="305F6EB8" w14:textId="77777777" w:rsidR="000E5F80" w:rsidRDefault="000E5F80" w:rsidP="000E5F80">
      <w:pPr>
        <w:pStyle w:val="FootnoteText"/>
      </w:pPr>
      <w:r>
        <w:rPr>
          <w:rStyle w:val="FootnoteReference"/>
        </w:rPr>
        <w:footnoteRef/>
      </w:r>
      <w:r>
        <w:t xml:space="preserve"> A traveller’s History of Poland (2007) by John Radzilowski Page 207</w:t>
      </w:r>
    </w:p>
  </w:footnote>
  <w:footnote w:id="128">
    <w:p w14:paraId="4163EEDF" w14:textId="77777777" w:rsidR="000E5F80" w:rsidRDefault="000E5F80" w:rsidP="000E5F80">
      <w:pPr>
        <w:pStyle w:val="FootnoteText"/>
      </w:pPr>
      <w:r>
        <w:rPr>
          <w:rStyle w:val="FootnoteReference"/>
        </w:rPr>
        <w:footnoteRef/>
      </w:r>
      <w:r>
        <w:t xml:space="preserve"> A traveller’s History of Poland (2007) by John Radzilowski Page 207</w:t>
      </w:r>
    </w:p>
  </w:footnote>
  <w:footnote w:id="129">
    <w:p w14:paraId="6619939B" w14:textId="77777777" w:rsidR="00E0295C" w:rsidRDefault="00E0295C" w:rsidP="00E0295C">
      <w:pPr>
        <w:pStyle w:val="FootnoteText"/>
      </w:pPr>
      <w:r>
        <w:rPr>
          <w:rStyle w:val="FootnoteReference"/>
        </w:rPr>
        <w:footnoteRef/>
      </w:r>
      <w:r>
        <w:t xml:space="preserve"> An Outline History of Poland (1986) by Jerzy Topolski Page 246</w:t>
      </w:r>
    </w:p>
  </w:footnote>
  <w:footnote w:id="130">
    <w:p w14:paraId="47D4B140" w14:textId="77777777" w:rsidR="00E0295C" w:rsidRDefault="00E0295C" w:rsidP="00E0295C">
      <w:pPr>
        <w:pStyle w:val="FootnoteText"/>
      </w:pPr>
      <w:r>
        <w:rPr>
          <w:rStyle w:val="FootnoteReference"/>
        </w:rPr>
        <w:footnoteRef/>
      </w:r>
      <w:r>
        <w:t xml:space="preserve"> An Outline History of Poland (1986) by Jerzy Topolski Page 246</w:t>
      </w:r>
    </w:p>
  </w:footnote>
  <w:footnote w:id="131">
    <w:p w14:paraId="1619491A" w14:textId="77777777" w:rsidR="00E0295C" w:rsidRDefault="00E0295C" w:rsidP="00E0295C">
      <w:pPr>
        <w:pStyle w:val="FootnoteText"/>
      </w:pPr>
      <w:r>
        <w:rPr>
          <w:rStyle w:val="FootnoteReference"/>
        </w:rPr>
        <w:footnoteRef/>
      </w:r>
      <w:r>
        <w:t xml:space="preserve"> An Outline History of Poland (1986) by Jerzy Topolski Page 246</w:t>
      </w:r>
    </w:p>
  </w:footnote>
  <w:footnote w:id="132">
    <w:p w14:paraId="2BCE82CA" w14:textId="77777777" w:rsidR="00297858" w:rsidRDefault="00297858" w:rsidP="00297858">
      <w:pPr>
        <w:pStyle w:val="FootnoteText"/>
      </w:pPr>
      <w:r>
        <w:rPr>
          <w:rStyle w:val="FootnoteReference"/>
        </w:rPr>
        <w:footnoteRef/>
      </w:r>
      <w:r>
        <w:t xml:space="preserve"> Microcosm (2003) by Norman Davies and Roger Moorhouse Page 391</w:t>
      </w:r>
    </w:p>
  </w:footnote>
  <w:footnote w:id="133">
    <w:p w14:paraId="47F0FB13" w14:textId="470F9580" w:rsidR="000402F0" w:rsidRPr="0068294A" w:rsidRDefault="000402F0" w:rsidP="000402F0">
      <w:pPr>
        <w:pStyle w:val="FootnoteText"/>
        <w:rPr>
          <w:rFonts w:cs="Calibri"/>
        </w:rPr>
      </w:pPr>
      <w:r w:rsidRPr="0068294A">
        <w:rPr>
          <w:rStyle w:val="FootnoteReference"/>
          <w:rFonts w:cs="Calibri"/>
        </w:rPr>
        <w:footnoteRef/>
      </w:r>
      <w:r w:rsidRPr="0068294A">
        <w:rPr>
          <w:rFonts w:cs="Calibri"/>
        </w:rPr>
        <w:t xml:space="preserve"> </w:t>
      </w:r>
      <w:hyperlink r:id="rId11" w:history="1">
        <w:r w:rsidR="0068294A" w:rsidRPr="0068294A">
          <w:rPr>
            <w:rStyle w:val="Hyperlink"/>
            <w:rFonts w:cs="Calibri"/>
          </w:rPr>
          <w:t>http://www.camps.bbk.ac.uk/camps.html</w:t>
        </w:r>
      </w:hyperlink>
      <w:r w:rsidR="0068294A" w:rsidRPr="0068294A">
        <w:rPr>
          <w:rFonts w:cs="Calibri"/>
        </w:rPr>
        <w:t xml:space="preserve"> </w:t>
      </w:r>
    </w:p>
  </w:footnote>
  <w:footnote w:id="134">
    <w:p w14:paraId="02DCDC20" w14:textId="4C74B0A1" w:rsidR="000402F0" w:rsidRPr="0068294A" w:rsidRDefault="000402F0" w:rsidP="000402F0">
      <w:pPr>
        <w:pStyle w:val="FootnoteText"/>
        <w:rPr>
          <w:rFonts w:cs="Calibri"/>
        </w:rPr>
      </w:pPr>
      <w:r w:rsidRPr="0068294A">
        <w:rPr>
          <w:rStyle w:val="FootnoteReference"/>
          <w:rFonts w:cs="Calibri"/>
        </w:rPr>
        <w:footnoteRef/>
      </w:r>
      <w:r w:rsidRPr="0068294A">
        <w:rPr>
          <w:rFonts w:cs="Calibri"/>
        </w:rPr>
        <w:t xml:space="preserve"> </w:t>
      </w:r>
      <w:hyperlink r:id="rId12" w:history="1">
        <w:r w:rsidR="0068294A" w:rsidRPr="0068294A">
          <w:rPr>
            <w:rStyle w:val="Hyperlink"/>
            <w:rFonts w:cs="Calibri"/>
          </w:rPr>
          <w:t>https://www.jewishvirtuallibrary.org/history-and-overview-of-chelmno</w:t>
        </w:r>
      </w:hyperlink>
      <w:r w:rsidR="0068294A" w:rsidRPr="0068294A">
        <w:rPr>
          <w:rFonts w:cs="Calibri"/>
        </w:rPr>
        <w:t xml:space="preserve"> </w:t>
      </w:r>
    </w:p>
  </w:footnote>
  <w:footnote w:id="135">
    <w:p w14:paraId="6DF57164" w14:textId="55E17EFD" w:rsidR="000402F0" w:rsidRPr="0068294A" w:rsidRDefault="000402F0" w:rsidP="000402F0">
      <w:pPr>
        <w:pStyle w:val="FootnoteText"/>
        <w:rPr>
          <w:rFonts w:cs="Calibri"/>
        </w:rPr>
      </w:pPr>
      <w:r w:rsidRPr="0068294A">
        <w:rPr>
          <w:rStyle w:val="FootnoteReference"/>
          <w:rFonts w:cs="Calibri"/>
        </w:rPr>
        <w:footnoteRef/>
      </w:r>
      <w:r w:rsidRPr="0068294A">
        <w:rPr>
          <w:rFonts w:cs="Calibri"/>
        </w:rPr>
        <w:t xml:space="preserve"> </w:t>
      </w:r>
      <w:hyperlink r:id="rId13" w:history="1">
        <w:r w:rsidR="0068294A" w:rsidRPr="0068294A">
          <w:rPr>
            <w:rStyle w:val="Hyperlink"/>
            <w:rFonts w:cs="Calibri"/>
          </w:rPr>
          <w:t>https://www.jewishvirtuallibrary.org/timeline-of-dachau</w:t>
        </w:r>
      </w:hyperlink>
      <w:r w:rsidR="0068294A" w:rsidRPr="0068294A">
        <w:rPr>
          <w:rFonts w:cs="Calibri"/>
        </w:rPr>
        <w:t xml:space="preserve"> </w:t>
      </w:r>
    </w:p>
  </w:footnote>
  <w:footnote w:id="136">
    <w:p w14:paraId="7C0C0B41" w14:textId="792F98A8" w:rsidR="000402F0" w:rsidRPr="0068294A" w:rsidRDefault="000402F0" w:rsidP="000402F0">
      <w:pPr>
        <w:pStyle w:val="FootnoteText"/>
        <w:rPr>
          <w:rFonts w:cs="Calibri"/>
        </w:rPr>
      </w:pPr>
      <w:r w:rsidRPr="0068294A">
        <w:rPr>
          <w:rStyle w:val="FootnoteReference"/>
          <w:rFonts w:cs="Calibri"/>
        </w:rPr>
        <w:footnoteRef/>
      </w:r>
      <w:r w:rsidRPr="0068294A">
        <w:rPr>
          <w:rFonts w:cs="Calibri"/>
        </w:rPr>
        <w:t xml:space="preserve"> </w:t>
      </w:r>
      <w:hyperlink r:id="rId14" w:history="1">
        <w:r w:rsidR="0068294A" w:rsidRPr="0068294A">
          <w:rPr>
            <w:rStyle w:val="Hyperlink"/>
            <w:rFonts w:cs="Calibri"/>
          </w:rPr>
          <w:t>https://www.jewishvirtuallibrary.org/mauthausen</w:t>
        </w:r>
      </w:hyperlink>
      <w:r w:rsidR="0068294A" w:rsidRPr="0068294A">
        <w:rPr>
          <w:rFonts w:cs="Calibri"/>
        </w:rPr>
        <w:t xml:space="preserve"> </w:t>
      </w:r>
    </w:p>
  </w:footnote>
  <w:footnote w:id="137">
    <w:p w14:paraId="37A08BAC" w14:textId="3DD55C15" w:rsidR="00133923" w:rsidRDefault="00133923">
      <w:pPr>
        <w:pStyle w:val="FootnoteText"/>
      </w:pPr>
      <w:r>
        <w:rPr>
          <w:rStyle w:val="FootnoteReference"/>
        </w:rPr>
        <w:footnoteRef/>
      </w:r>
      <w:r>
        <w:t xml:space="preserve"> </w:t>
      </w:r>
      <w:hyperlink r:id="rId15" w:history="1">
        <w:r w:rsidRPr="00E8570F">
          <w:rPr>
            <w:rStyle w:val="Hyperlink"/>
          </w:rPr>
          <w:t>https://www.jewishvirtuallibrary.org/majdanek-history-and-overview</w:t>
        </w:r>
      </w:hyperlink>
      <w:r>
        <w:t xml:space="preserve"> </w:t>
      </w:r>
    </w:p>
  </w:footnote>
  <w:footnote w:id="138">
    <w:p w14:paraId="53179CA5" w14:textId="393AD326" w:rsidR="0068294A" w:rsidRPr="0068294A" w:rsidRDefault="0068294A" w:rsidP="0068294A">
      <w:pPr>
        <w:pStyle w:val="NoSpacing"/>
        <w:rPr>
          <w:rFonts w:ascii="Calibri" w:hAnsi="Calibri" w:cs="Calibri"/>
          <w:sz w:val="20"/>
          <w:szCs w:val="20"/>
        </w:rPr>
      </w:pPr>
      <w:r w:rsidRPr="0068294A">
        <w:rPr>
          <w:rStyle w:val="FootnoteReference"/>
          <w:rFonts w:ascii="Calibri" w:hAnsi="Calibri" w:cs="Calibri"/>
          <w:sz w:val="20"/>
          <w:szCs w:val="20"/>
        </w:rPr>
        <w:footnoteRef/>
      </w:r>
      <w:r w:rsidRPr="0068294A">
        <w:rPr>
          <w:rFonts w:ascii="Calibri" w:hAnsi="Calibri" w:cs="Calibri"/>
          <w:sz w:val="20"/>
          <w:szCs w:val="20"/>
        </w:rPr>
        <w:t xml:space="preserve"> </w:t>
      </w:r>
      <w:hyperlink r:id="rId16" w:history="1">
        <w:r w:rsidRPr="0068294A">
          <w:rPr>
            <w:rStyle w:val="Hyperlink"/>
            <w:rFonts w:ascii="Calibri" w:hAnsi="Calibri" w:cs="Calibri"/>
            <w:sz w:val="20"/>
            <w:szCs w:val="20"/>
          </w:rPr>
          <w:t>http://www.camps.bbk.ac.uk/camps.html</w:t>
        </w:r>
      </w:hyperlink>
      <w:r w:rsidRPr="0068294A">
        <w:rPr>
          <w:rFonts w:ascii="Calibri" w:hAnsi="Calibri" w:cs="Calibri"/>
          <w:sz w:val="20"/>
          <w:szCs w:val="20"/>
        </w:rPr>
        <w:tab/>
      </w:r>
      <w:r w:rsidRPr="0068294A">
        <w:rPr>
          <w:rFonts w:ascii="Calibri" w:hAnsi="Calibri" w:cs="Calibri"/>
          <w:sz w:val="20"/>
          <w:szCs w:val="20"/>
        </w:rPr>
        <w:tab/>
      </w:r>
    </w:p>
  </w:footnote>
  <w:footnote w:id="139">
    <w:p w14:paraId="2BA5A588" w14:textId="52FEE372" w:rsidR="0068294A" w:rsidRPr="0068294A" w:rsidRDefault="0068294A" w:rsidP="0068294A">
      <w:pPr>
        <w:pStyle w:val="NoSpacing"/>
        <w:rPr>
          <w:rFonts w:ascii="Calibri" w:hAnsi="Calibri" w:cs="Calibri"/>
          <w:sz w:val="20"/>
          <w:szCs w:val="20"/>
        </w:rPr>
      </w:pPr>
      <w:r w:rsidRPr="0068294A">
        <w:rPr>
          <w:rStyle w:val="FootnoteReference"/>
          <w:rFonts w:ascii="Calibri" w:hAnsi="Calibri" w:cs="Calibri"/>
          <w:sz w:val="20"/>
          <w:szCs w:val="20"/>
        </w:rPr>
        <w:footnoteRef/>
      </w:r>
      <w:r w:rsidRPr="0068294A">
        <w:rPr>
          <w:rFonts w:ascii="Calibri" w:hAnsi="Calibri" w:cs="Calibri"/>
          <w:sz w:val="20"/>
          <w:szCs w:val="20"/>
        </w:rPr>
        <w:t xml:space="preserve"> </w:t>
      </w:r>
      <w:hyperlink r:id="rId17" w:history="1">
        <w:r w:rsidRPr="0068294A">
          <w:rPr>
            <w:rStyle w:val="Hyperlink"/>
            <w:rFonts w:ascii="Calibri" w:hAnsi="Calibri" w:cs="Calibri"/>
            <w:sz w:val="20"/>
            <w:szCs w:val="20"/>
          </w:rPr>
          <w:t>http://www.camps.bbk.ac.uk/camps.html</w:t>
        </w:r>
      </w:hyperlink>
      <w:r w:rsidRPr="0068294A">
        <w:rPr>
          <w:rFonts w:ascii="Calibri" w:hAnsi="Calibri" w:cs="Calibri"/>
          <w:sz w:val="20"/>
          <w:szCs w:val="20"/>
        </w:rPr>
        <w:t xml:space="preserve"> </w:t>
      </w:r>
    </w:p>
    <w:p w14:paraId="6D1F23D1" w14:textId="0CCC1984" w:rsidR="0068294A" w:rsidRDefault="0068294A">
      <w:pPr>
        <w:pStyle w:val="FootnoteText"/>
      </w:pPr>
    </w:p>
  </w:footnote>
  <w:footnote w:id="140">
    <w:p w14:paraId="0BE09E9D" w14:textId="52C6652B" w:rsidR="00B05C5D" w:rsidRDefault="00B05C5D">
      <w:pPr>
        <w:pStyle w:val="FootnoteText"/>
      </w:pPr>
      <w:r>
        <w:rPr>
          <w:rStyle w:val="FootnoteReference"/>
        </w:rPr>
        <w:footnoteRef/>
      </w:r>
      <w:r>
        <w:t xml:space="preserve"> See </w:t>
      </w:r>
      <w:r w:rsidR="003B2540">
        <w:t>Appendix A</w:t>
      </w:r>
    </w:p>
  </w:footnote>
  <w:footnote w:id="141">
    <w:p w14:paraId="77494367" w14:textId="22BDE854" w:rsidR="00267646" w:rsidRDefault="00267646">
      <w:pPr>
        <w:pStyle w:val="FootnoteText"/>
      </w:pPr>
      <w:r>
        <w:rPr>
          <w:rStyle w:val="FootnoteReference"/>
        </w:rPr>
        <w:footnoteRef/>
      </w:r>
      <w:r>
        <w:t xml:space="preserve"> See </w:t>
      </w:r>
      <w:r w:rsidR="003B2540">
        <w:t>Appendix A</w:t>
      </w:r>
    </w:p>
  </w:footnote>
  <w:footnote w:id="142">
    <w:p w14:paraId="51E118D9" w14:textId="4CD712AE" w:rsidR="006B54C1" w:rsidRDefault="006B54C1">
      <w:pPr>
        <w:pStyle w:val="FootnoteText"/>
      </w:pPr>
      <w:r>
        <w:rPr>
          <w:rStyle w:val="FootnoteReference"/>
        </w:rPr>
        <w:footnoteRef/>
      </w:r>
      <w:r>
        <w:t xml:space="preserve"> See </w:t>
      </w:r>
      <w:r w:rsidR="003B2540">
        <w:t>Appendix A</w:t>
      </w:r>
    </w:p>
  </w:footnote>
  <w:footnote w:id="143">
    <w:p w14:paraId="62A16FD2" w14:textId="26FD94B7" w:rsidR="00510364" w:rsidRDefault="00510364">
      <w:pPr>
        <w:pStyle w:val="FootnoteText"/>
      </w:pPr>
      <w:r>
        <w:rPr>
          <w:rStyle w:val="FootnoteReference"/>
        </w:rPr>
        <w:footnoteRef/>
      </w:r>
      <w:r>
        <w:t xml:space="preserve"> See Appendix </w:t>
      </w:r>
      <w:r w:rsidR="00A83405">
        <w:t>A</w:t>
      </w:r>
    </w:p>
  </w:footnote>
  <w:footnote w:id="144">
    <w:p w14:paraId="09DB0229" w14:textId="4A20840D" w:rsidR="004169C0" w:rsidRDefault="004169C0">
      <w:pPr>
        <w:pStyle w:val="FootnoteText"/>
      </w:pPr>
      <w:r>
        <w:rPr>
          <w:rStyle w:val="FootnoteReference"/>
        </w:rPr>
        <w:footnoteRef/>
      </w:r>
      <w:r>
        <w:t xml:space="preserve"> See </w:t>
      </w:r>
      <w:r w:rsidR="003B2540">
        <w:t>Appendix A</w:t>
      </w:r>
    </w:p>
  </w:footnote>
  <w:footnote w:id="145">
    <w:p w14:paraId="755378AD" w14:textId="51F72F4C" w:rsidR="005427B1" w:rsidRDefault="005427B1">
      <w:pPr>
        <w:pStyle w:val="FootnoteText"/>
      </w:pPr>
      <w:r>
        <w:rPr>
          <w:rStyle w:val="FootnoteReference"/>
        </w:rPr>
        <w:footnoteRef/>
      </w:r>
      <w:r>
        <w:t xml:space="preserve"> See </w:t>
      </w:r>
      <w:r w:rsidR="003B2540">
        <w:t>Appendix A</w:t>
      </w:r>
    </w:p>
  </w:footnote>
  <w:footnote w:id="146">
    <w:p w14:paraId="78AB01FC" w14:textId="7428EFD0" w:rsidR="00870200" w:rsidRDefault="00870200">
      <w:pPr>
        <w:pStyle w:val="FootnoteText"/>
      </w:pPr>
      <w:r>
        <w:rPr>
          <w:rStyle w:val="FootnoteReference"/>
        </w:rPr>
        <w:footnoteRef/>
      </w:r>
      <w:r>
        <w:t xml:space="preserve"> See </w:t>
      </w:r>
      <w:r w:rsidR="003B2540">
        <w:t>Appendix A</w:t>
      </w:r>
    </w:p>
  </w:footnote>
  <w:footnote w:id="147">
    <w:p w14:paraId="66371E49" w14:textId="77777777" w:rsidR="009E1E38" w:rsidRPr="00133AAF" w:rsidRDefault="009E1E38" w:rsidP="009E1E38">
      <w:pPr>
        <w:pStyle w:val="NoSpacing"/>
        <w:rPr>
          <w:rFonts w:ascii="Calibri" w:hAnsi="Calibri" w:cs="Calibri"/>
          <w:sz w:val="20"/>
          <w:szCs w:val="20"/>
        </w:rPr>
      </w:pPr>
      <w:r w:rsidRPr="00133AAF">
        <w:rPr>
          <w:rStyle w:val="FootnoteReference"/>
          <w:rFonts w:ascii="Calibri" w:hAnsi="Calibri" w:cs="Calibri"/>
          <w:sz w:val="20"/>
          <w:szCs w:val="20"/>
        </w:rPr>
        <w:footnoteRef/>
      </w:r>
      <w:r w:rsidRPr="00133AAF">
        <w:rPr>
          <w:rFonts w:ascii="Calibri" w:hAnsi="Calibri" w:cs="Calibri"/>
          <w:sz w:val="20"/>
          <w:szCs w:val="20"/>
        </w:rPr>
        <w:t xml:space="preserve"> </w:t>
      </w:r>
      <w:r w:rsidRPr="00133AAF">
        <w:rPr>
          <w:rFonts w:ascii="Calibri" w:hAnsi="Calibri" w:cs="Calibri"/>
          <w:sz w:val="20"/>
          <w:szCs w:val="20"/>
          <w:lang w:val="en-GB"/>
        </w:rPr>
        <w:t xml:space="preserve">Davies, Norman. </w:t>
      </w:r>
      <w:r w:rsidRPr="00133AAF">
        <w:rPr>
          <w:rFonts w:ascii="Calibri" w:hAnsi="Calibri" w:cs="Calibri"/>
          <w:i/>
          <w:iCs/>
          <w:sz w:val="20"/>
          <w:szCs w:val="20"/>
          <w:lang w:val="en-GB"/>
        </w:rPr>
        <w:t>Europe at War, 1939–1945: No Simple Victory</w:t>
      </w:r>
      <w:r w:rsidRPr="00133AAF">
        <w:rPr>
          <w:rFonts w:ascii="Calibri" w:hAnsi="Calibri" w:cs="Calibri"/>
          <w:sz w:val="20"/>
          <w:szCs w:val="20"/>
          <w:lang w:val="en-GB"/>
        </w:rPr>
        <w:t>. London: Pan Macmillan, 2005 page 56–59)</w:t>
      </w:r>
    </w:p>
  </w:footnote>
  <w:footnote w:id="148">
    <w:p w14:paraId="6B91D047" w14:textId="77777777" w:rsidR="009E1E38" w:rsidRPr="00133AAF" w:rsidRDefault="009E1E38" w:rsidP="009E1E38">
      <w:pPr>
        <w:pStyle w:val="NoSpacing"/>
        <w:rPr>
          <w:rFonts w:ascii="Calibri" w:hAnsi="Calibri" w:cs="Calibri"/>
          <w:sz w:val="20"/>
          <w:szCs w:val="20"/>
        </w:rPr>
      </w:pPr>
      <w:r w:rsidRPr="00133AAF">
        <w:rPr>
          <w:rStyle w:val="FootnoteReference"/>
          <w:rFonts w:ascii="Calibri" w:hAnsi="Calibri" w:cs="Calibri"/>
          <w:sz w:val="20"/>
          <w:szCs w:val="20"/>
        </w:rPr>
        <w:footnoteRef/>
      </w:r>
      <w:r w:rsidRPr="00133AAF">
        <w:rPr>
          <w:rFonts w:ascii="Calibri" w:hAnsi="Calibri" w:cs="Calibri"/>
          <w:sz w:val="20"/>
          <w:szCs w:val="20"/>
        </w:rPr>
        <w:t xml:space="preserve"> </w:t>
      </w:r>
      <w:r w:rsidRPr="00133AAF">
        <w:rPr>
          <w:rFonts w:ascii="Calibri" w:hAnsi="Calibri" w:cs="Calibri"/>
          <w:sz w:val="20"/>
          <w:szCs w:val="20"/>
          <w:lang w:val="en-GB"/>
        </w:rPr>
        <w:t xml:space="preserve">Zamoyski, Adam. </w:t>
      </w:r>
      <w:r w:rsidRPr="00133AAF">
        <w:rPr>
          <w:rFonts w:ascii="Calibri" w:hAnsi="Calibri" w:cs="Calibri"/>
          <w:i/>
          <w:iCs/>
          <w:sz w:val="20"/>
          <w:szCs w:val="20"/>
          <w:lang w:val="en-GB"/>
        </w:rPr>
        <w:t>The Polish Way: A Thousand-Year History of the Poles and Their Culture</w:t>
      </w:r>
      <w:r w:rsidRPr="00133AAF">
        <w:rPr>
          <w:rFonts w:ascii="Calibri" w:hAnsi="Calibri" w:cs="Calibri"/>
          <w:sz w:val="20"/>
          <w:szCs w:val="20"/>
          <w:lang w:val="en-GB"/>
        </w:rPr>
        <w:t xml:space="preserve">. London: John Murray pages </w:t>
      </w:r>
      <w:r w:rsidRPr="00133AAF">
        <w:rPr>
          <w:rFonts w:ascii="Calibri" w:hAnsi="Calibri" w:cs="Calibri"/>
          <w:sz w:val="20"/>
          <w:szCs w:val="20"/>
        </w:rPr>
        <w:t>295–300.</w:t>
      </w:r>
    </w:p>
  </w:footnote>
  <w:footnote w:id="149">
    <w:p w14:paraId="53F01400" w14:textId="77777777" w:rsidR="009E1E38" w:rsidRDefault="009E1E38" w:rsidP="009E1E38">
      <w:pPr>
        <w:pStyle w:val="NoSpacing"/>
      </w:pPr>
      <w:r w:rsidRPr="00133AAF">
        <w:rPr>
          <w:rStyle w:val="FootnoteReference"/>
          <w:rFonts w:ascii="Calibri" w:hAnsi="Calibri" w:cs="Calibri"/>
          <w:sz w:val="20"/>
          <w:szCs w:val="20"/>
        </w:rPr>
        <w:footnoteRef/>
      </w:r>
      <w:r w:rsidRPr="00133AAF">
        <w:rPr>
          <w:rFonts w:ascii="Calibri" w:hAnsi="Calibri" w:cs="Calibri"/>
          <w:sz w:val="20"/>
          <w:szCs w:val="20"/>
        </w:rPr>
        <w:t xml:space="preserve"> </w:t>
      </w:r>
      <w:r w:rsidRPr="00133AAF">
        <w:rPr>
          <w:rFonts w:ascii="Calibri" w:hAnsi="Calibri" w:cs="Calibri"/>
          <w:sz w:val="20"/>
          <w:szCs w:val="20"/>
          <w:lang w:val="en-GB"/>
        </w:rPr>
        <w:t xml:space="preserve">Lukas, Richard C. </w:t>
      </w:r>
      <w:r w:rsidRPr="00133AAF">
        <w:rPr>
          <w:rFonts w:ascii="Calibri" w:hAnsi="Calibri" w:cs="Calibri"/>
          <w:i/>
          <w:iCs/>
          <w:sz w:val="20"/>
          <w:szCs w:val="20"/>
          <w:lang w:val="en-GB"/>
        </w:rPr>
        <w:t>The Forgotten Holocaust: The Poles Under German Occupation, 1939–1944</w:t>
      </w:r>
      <w:r w:rsidRPr="00133AAF">
        <w:rPr>
          <w:rFonts w:ascii="Calibri" w:hAnsi="Calibri" w:cs="Calibri"/>
          <w:sz w:val="20"/>
          <w:szCs w:val="20"/>
          <w:lang w:val="en-GB"/>
        </w:rPr>
        <w:t xml:space="preserve">. Lexington: University Press of Kentucky, </w:t>
      </w:r>
      <w:r>
        <w:rPr>
          <w:rFonts w:ascii="Calibri" w:hAnsi="Calibri" w:cs="Calibri"/>
          <w:sz w:val="20"/>
          <w:szCs w:val="20"/>
          <w:lang w:val="en-GB"/>
        </w:rPr>
        <w:t>p</w:t>
      </w:r>
      <w:r w:rsidRPr="00133AAF">
        <w:rPr>
          <w:rFonts w:ascii="Calibri" w:hAnsi="Calibri" w:cs="Calibri"/>
          <w:sz w:val="20"/>
          <w:szCs w:val="20"/>
          <w:lang w:val="en-GB"/>
        </w:rPr>
        <w:t xml:space="preserve">ages </w:t>
      </w:r>
      <w:r w:rsidRPr="00133AAF">
        <w:rPr>
          <w:rFonts w:ascii="Calibri" w:hAnsi="Calibri" w:cs="Calibri"/>
          <w:sz w:val="20"/>
          <w:szCs w:val="20"/>
        </w:rPr>
        <w:t>32–35</w:t>
      </w:r>
      <w:r>
        <w:rPr>
          <w:rFonts w:ascii="Calibri" w:hAnsi="Calibri" w:cs="Calibri"/>
          <w:sz w:val="20"/>
          <w:szCs w:val="20"/>
        </w:rPr>
        <w:t>.</w:t>
      </w:r>
    </w:p>
  </w:footnote>
  <w:footnote w:id="150">
    <w:p w14:paraId="3C3C2688" w14:textId="77777777" w:rsidR="009E1E38" w:rsidRPr="006D537F" w:rsidRDefault="009E1E38" w:rsidP="009E1E38">
      <w:pPr>
        <w:pStyle w:val="NoSpacing"/>
        <w:rPr>
          <w:rFonts w:ascii="Calibri" w:hAnsi="Calibri" w:cs="Calibri"/>
          <w:sz w:val="20"/>
          <w:szCs w:val="20"/>
          <w:lang w:val="en-GB"/>
        </w:rPr>
      </w:pPr>
      <w:r w:rsidRPr="006D537F">
        <w:rPr>
          <w:rStyle w:val="FootnoteReference"/>
          <w:rFonts w:ascii="Calibri" w:hAnsi="Calibri" w:cs="Calibri"/>
          <w:sz w:val="20"/>
          <w:szCs w:val="20"/>
        </w:rPr>
        <w:footnoteRef/>
      </w:r>
      <w:r w:rsidRPr="006D537F">
        <w:rPr>
          <w:rFonts w:ascii="Calibri" w:hAnsi="Calibri" w:cs="Calibri"/>
          <w:sz w:val="20"/>
          <w:szCs w:val="20"/>
        </w:rPr>
        <w:t xml:space="preserve"> </w:t>
      </w:r>
      <w:r w:rsidRPr="006D537F">
        <w:rPr>
          <w:rFonts w:ascii="Calibri" w:hAnsi="Calibri" w:cs="Calibri"/>
          <w:sz w:val="20"/>
          <w:szCs w:val="20"/>
          <w:lang w:val="en-GB"/>
        </w:rPr>
        <w:t xml:space="preserve">Davies, Norman. </w:t>
      </w:r>
      <w:r w:rsidRPr="006D537F">
        <w:rPr>
          <w:rFonts w:ascii="Calibri" w:hAnsi="Calibri" w:cs="Calibri"/>
          <w:i/>
          <w:iCs/>
          <w:sz w:val="20"/>
          <w:szCs w:val="20"/>
          <w:lang w:val="en-GB"/>
        </w:rPr>
        <w:t>Rising '44: The Battle for Warsaw</w:t>
      </w:r>
      <w:r w:rsidRPr="006D537F">
        <w:rPr>
          <w:rFonts w:ascii="Calibri" w:hAnsi="Calibri" w:cs="Calibri"/>
          <w:sz w:val="20"/>
          <w:szCs w:val="20"/>
          <w:lang w:val="en-GB"/>
        </w:rPr>
        <w:t xml:space="preserve">. New York: Viking, pages </w:t>
      </w:r>
      <w:r w:rsidRPr="006D537F">
        <w:rPr>
          <w:rFonts w:ascii="Calibri" w:hAnsi="Calibri" w:cs="Calibri"/>
          <w:sz w:val="20"/>
          <w:szCs w:val="20"/>
        </w:rPr>
        <w:t>70)</w:t>
      </w:r>
    </w:p>
  </w:footnote>
  <w:footnote w:id="151">
    <w:p w14:paraId="6A9F03C6" w14:textId="77777777" w:rsidR="009E1E38" w:rsidRPr="006D537F" w:rsidRDefault="009E1E38" w:rsidP="009E1E38">
      <w:pPr>
        <w:pStyle w:val="NoSpacing"/>
        <w:rPr>
          <w:rFonts w:ascii="Calibri" w:hAnsi="Calibri" w:cs="Calibri"/>
          <w:sz w:val="20"/>
          <w:szCs w:val="20"/>
          <w:lang w:val="en-GB"/>
        </w:rPr>
      </w:pPr>
      <w:r w:rsidRPr="006D537F">
        <w:rPr>
          <w:rStyle w:val="FootnoteReference"/>
          <w:rFonts w:ascii="Calibri" w:hAnsi="Calibri" w:cs="Calibri"/>
          <w:sz w:val="20"/>
          <w:szCs w:val="20"/>
        </w:rPr>
        <w:footnoteRef/>
      </w:r>
      <w:r w:rsidRPr="006D537F">
        <w:rPr>
          <w:rFonts w:ascii="Calibri" w:hAnsi="Calibri" w:cs="Calibri"/>
          <w:sz w:val="20"/>
          <w:szCs w:val="20"/>
        </w:rPr>
        <w:t xml:space="preserve"> </w:t>
      </w:r>
      <w:r w:rsidRPr="006D537F">
        <w:rPr>
          <w:rFonts w:ascii="Calibri" w:hAnsi="Calibri" w:cs="Calibri"/>
          <w:sz w:val="20"/>
          <w:szCs w:val="20"/>
          <w:lang w:val="en-GB"/>
        </w:rPr>
        <w:t xml:space="preserve">Gross, Jan T. </w:t>
      </w:r>
      <w:r w:rsidRPr="006D537F">
        <w:rPr>
          <w:rFonts w:ascii="Calibri" w:hAnsi="Calibri" w:cs="Calibri"/>
          <w:i/>
          <w:iCs/>
          <w:sz w:val="20"/>
          <w:szCs w:val="20"/>
          <w:lang w:val="en-GB"/>
        </w:rPr>
        <w:t>Neighbors: The Destruction of the Jewish Community in Jedwabne, Poland</w:t>
      </w:r>
      <w:r w:rsidRPr="006D537F">
        <w:rPr>
          <w:rFonts w:ascii="Calibri" w:hAnsi="Calibri" w:cs="Calibri"/>
          <w:sz w:val="20"/>
          <w:szCs w:val="20"/>
          <w:lang w:val="en-GB"/>
        </w:rPr>
        <w:t>. Princeton: Princeton University Press, pages</w:t>
      </w:r>
      <w:r w:rsidRPr="006D537F">
        <w:rPr>
          <w:rFonts w:ascii="Calibri" w:hAnsi="Calibri" w:cs="Calibri"/>
          <w:sz w:val="20"/>
          <w:szCs w:val="20"/>
        </w:rPr>
        <w:t>35–38)</w:t>
      </w:r>
    </w:p>
  </w:footnote>
  <w:footnote w:id="152">
    <w:p w14:paraId="7160B0FF" w14:textId="77777777" w:rsidR="009E1E38" w:rsidRPr="00F42855" w:rsidRDefault="009E1E38" w:rsidP="009E1E38">
      <w:pPr>
        <w:pStyle w:val="NoSpacing"/>
        <w:rPr>
          <w:rFonts w:ascii="Calibri" w:hAnsi="Calibri" w:cs="Calibri"/>
          <w:sz w:val="20"/>
          <w:szCs w:val="20"/>
          <w:lang w:val="en-GB"/>
        </w:rPr>
      </w:pPr>
      <w:r w:rsidRPr="00F42855">
        <w:rPr>
          <w:rStyle w:val="FootnoteReference"/>
          <w:rFonts w:ascii="Calibri" w:hAnsi="Calibri" w:cs="Calibri"/>
          <w:sz w:val="20"/>
          <w:szCs w:val="20"/>
        </w:rPr>
        <w:footnoteRef/>
      </w:r>
      <w:r w:rsidRPr="00F42855">
        <w:rPr>
          <w:rFonts w:ascii="Calibri" w:hAnsi="Calibri" w:cs="Calibri"/>
          <w:sz w:val="20"/>
          <w:szCs w:val="20"/>
        </w:rPr>
        <w:t xml:space="preserve"> </w:t>
      </w:r>
      <w:r w:rsidRPr="00F42855">
        <w:rPr>
          <w:rFonts w:ascii="Calibri" w:hAnsi="Calibri" w:cs="Calibri"/>
          <w:sz w:val="20"/>
          <w:szCs w:val="20"/>
          <w:lang w:val="en-GB"/>
        </w:rPr>
        <w:t xml:space="preserve">Garliński, Józef. </w:t>
      </w:r>
      <w:r w:rsidRPr="00F42855">
        <w:rPr>
          <w:rFonts w:ascii="Calibri" w:hAnsi="Calibri" w:cs="Calibri"/>
          <w:i/>
          <w:iCs/>
          <w:sz w:val="20"/>
          <w:szCs w:val="20"/>
          <w:lang w:val="en-GB"/>
        </w:rPr>
        <w:t>Poland in the Second World War</w:t>
      </w:r>
      <w:r w:rsidRPr="00F42855">
        <w:rPr>
          <w:rFonts w:ascii="Calibri" w:hAnsi="Calibri" w:cs="Calibri"/>
          <w:sz w:val="20"/>
          <w:szCs w:val="20"/>
          <w:lang w:val="en-GB"/>
        </w:rPr>
        <w:t xml:space="preserve">. London: Macmillan, pages </w:t>
      </w:r>
      <w:r w:rsidRPr="00F42855">
        <w:rPr>
          <w:rFonts w:ascii="Calibri" w:hAnsi="Calibri" w:cs="Calibri"/>
          <w:sz w:val="20"/>
          <w:szCs w:val="20"/>
        </w:rPr>
        <w:t>199–202.</w:t>
      </w:r>
    </w:p>
    <w:p w14:paraId="25732052" w14:textId="77777777" w:rsidR="009E1E38" w:rsidRPr="006D537F" w:rsidRDefault="009E1E38" w:rsidP="009E1E38">
      <w:pPr>
        <w:pStyle w:val="NoSpacing"/>
        <w:rPr>
          <w:rFonts w:ascii="Calibri" w:hAnsi="Calibri" w:cs="Calibri"/>
          <w:sz w:val="20"/>
          <w:szCs w:val="20"/>
          <w:lang w:val="en-GB"/>
        </w:rPr>
      </w:pPr>
      <w:r>
        <w:rPr>
          <w:rFonts w:ascii="Calibri" w:hAnsi="Calibri" w:cs="Calibri"/>
          <w:sz w:val="20"/>
          <w:szCs w:val="20"/>
          <w:lang w:val="en-GB"/>
        </w:rPr>
        <w:t xml:space="preserve">      </w:t>
      </w:r>
      <w:r w:rsidRPr="006D537F">
        <w:rPr>
          <w:rFonts w:ascii="Calibri" w:hAnsi="Calibri" w:cs="Calibri"/>
          <w:sz w:val="20"/>
          <w:szCs w:val="20"/>
          <w:lang w:val="en-GB"/>
        </w:rPr>
        <w:t xml:space="preserve">Kochanski, Halik. </w:t>
      </w:r>
      <w:r w:rsidRPr="006D537F">
        <w:rPr>
          <w:rFonts w:ascii="Calibri" w:hAnsi="Calibri" w:cs="Calibri"/>
          <w:i/>
          <w:iCs/>
          <w:sz w:val="20"/>
          <w:szCs w:val="20"/>
          <w:lang w:val="en-GB"/>
        </w:rPr>
        <w:t>The Eagle Unbowed: Poland and the Poles in the Second World War</w:t>
      </w:r>
      <w:r w:rsidRPr="006D537F">
        <w:rPr>
          <w:rFonts w:ascii="Calibri" w:hAnsi="Calibri" w:cs="Calibri"/>
          <w:sz w:val="20"/>
          <w:szCs w:val="20"/>
          <w:lang w:val="en-GB"/>
        </w:rPr>
        <w:t xml:space="preserve">. Cambridge, MA: Harvard University Press, pages </w:t>
      </w:r>
      <w:r w:rsidRPr="006D537F">
        <w:rPr>
          <w:rFonts w:ascii="Calibri" w:hAnsi="Calibri" w:cs="Calibri"/>
          <w:sz w:val="20"/>
          <w:szCs w:val="20"/>
        </w:rPr>
        <w:t>430–436.</w:t>
      </w:r>
    </w:p>
  </w:footnote>
  <w:footnote w:id="153">
    <w:p w14:paraId="4CABC307" w14:textId="77777777" w:rsidR="009E1E38" w:rsidRPr="006D537F" w:rsidRDefault="009E1E38" w:rsidP="009E1E38">
      <w:pPr>
        <w:pStyle w:val="NoSpacing"/>
        <w:rPr>
          <w:rFonts w:ascii="Calibri" w:hAnsi="Calibri" w:cs="Calibri"/>
          <w:sz w:val="20"/>
          <w:szCs w:val="20"/>
          <w:lang w:val="en-GB"/>
        </w:rPr>
      </w:pPr>
      <w:r w:rsidRPr="006D537F">
        <w:rPr>
          <w:rStyle w:val="FootnoteReference"/>
          <w:rFonts w:ascii="Calibri" w:hAnsi="Calibri" w:cs="Calibri"/>
          <w:sz w:val="20"/>
          <w:szCs w:val="20"/>
        </w:rPr>
        <w:footnoteRef/>
      </w:r>
      <w:r w:rsidRPr="006D537F">
        <w:rPr>
          <w:rFonts w:ascii="Calibri" w:hAnsi="Calibri" w:cs="Calibri"/>
          <w:sz w:val="20"/>
          <w:szCs w:val="20"/>
        </w:rPr>
        <w:t xml:space="preserve"> </w:t>
      </w:r>
      <w:r w:rsidRPr="006D537F">
        <w:rPr>
          <w:rFonts w:ascii="Calibri" w:hAnsi="Calibri" w:cs="Calibri"/>
          <w:sz w:val="20"/>
          <w:szCs w:val="20"/>
          <w:lang w:val="en-GB"/>
        </w:rPr>
        <w:t xml:space="preserve">Anders, Władysław. </w:t>
      </w:r>
      <w:r w:rsidRPr="006D537F">
        <w:rPr>
          <w:rFonts w:ascii="Calibri" w:hAnsi="Calibri" w:cs="Calibri"/>
          <w:i/>
          <w:iCs/>
          <w:sz w:val="20"/>
          <w:szCs w:val="20"/>
          <w:lang w:val="en-GB"/>
        </w:rPr>
        <w:t>An Army in Exile: The Story of the Second Polish Corps</w:t>
      </w:r>
      <w:r w:rsidRPr="006D537F">
        <w:rPr>
          <w:rFonts w:ascii="Calibri" w:hAnsi="Calibri" w:cs="Calibri"/>
          <w:sz w:val="20"/>
          <w:szCs w:val="20"/>
          <w:lang w:val="en-GB"/>
        </w:rPr>
        <w:t xml:space="preserve">. London: Macmillan, pages </w:t>
      </w:r>
      <w:r w:rsidRPr="006D537F">
        <w:rPr>
          <w:rFonts w:ascii="Calibri" w:hAnsi="Calibri" w:cs="Calibri"/>
          <w:sz w:val="20"/>
          <w:szCs w:val="20"/>
        </w:rPr>
        <w:t>231–248</w:t>
      </w:r>
      <w:r>
        <w:rPr>
          <w:rFonts w:ascii="Calibri" w:hAnsi="Calibri" w:cs="Calibri"/>
          <w:sz w:val="20"/>
          <w:szCs w:val="20"/>
        </w:rPr>
        <w:t>.</w:t>
      </w:r>
    </w:p>
  </w:footnote>
  <w:footnote w:id="154">
    <w:p w14:paraId="7465CA31" w14:textId="77777777" w:rsidR="009E1E38" w:rsidRPr="006D537F" w:rsidRDefault="009E1E38" w:rsidP="009E1E38">
      <w:pPr>
        <w:pStyle w:val="NoSpacing"/>
        <w:rPr>
          <w:rFonts w:ascii="Calibri" w:hAnsi="Calibri" w:cs="Calibri"/>
          <w:sz w:val="20"/>
          <w:szCs w:val="20"/>
        </w:rPr>
      </w:pPr>
      <w:r w:rsidRPr="006D537F">
        <w:rPr>
          <w:rStyle w:val="FootnoteReference"/>
          <w:rFonts w:ascii="Calibri" w:hAnsi="Calibri" w:cs="Calibri"/>
          <w:sz w:val="20"/>
          <w:szCs w:val="20"/>
        </w:rPr>
        <w:footnoteRef/>
      </w:r>
      <w:r w:rsidRPr="006D537F">
        <w:rPr>
          <w:rFonts w:ascii="Calibri" w:hAnsi="Calibri" w:cs="Calibri"/>
          <w:sz w:val="20"/>
          <w:szCs w:val="20"/>
        </w:rPr>
        <w:t xml:space="preserve"> </w:t>
      </w:r>
      <w:r w:rsidRPr="006D537F">
        <w:rPr>
          <w:rFonts w:ascii="Calibri" w:hAnsi="Calibri" w:cs="Calibri"/>
          <w:sz w:val="20"/>
          <w:szCs w:val="20"/>
          <w:lang w:val="en-GB"/>
        </w:rPr>
        <w:t xml:space="preserve">Zamoyski, Adam. </w:t>
      </w:r>
      <w:r w:rsidRPr="006D537F">
        <w:rPr>
          <w:rFonts w:ascii="Calibri" w:hAnsi="Calibri" w:cs="Calibri"/>
          <w:i/>
          <w:iCs/>
          <w:sz w:val="20"/>
          <w:szCs w:val="20"/>
          <w:lang w:val="en-GB"/>
        </w:rPr>
        <w:t>The Forgotten Few: The Polish Air Force in the Second World War</w:t>
      </w:r>
      <w:r w:rsidRPr="006D537F">
        <w:rPr>
          <w:rFonts w:ascii="Calibri" w:hAnsi="Calibri" w:cs="Calibri"/>
          <w:sz w:val="20"/>
          <w:szCs w:val="20"/>
          <w:lang w:val="en-GB"/>
        </w:rPr>
        <w:t xml:space="preserve">. London: John Murray, pages </w:t>
      </w:r>
      <w:r w:rsidRPr="006D537F">
        <w:rPr>
          <w:rFonts w:ascii="Calibri" w:hAnsi="Calibri" w:cs="Calibri"/>
          <w:sz w:val="20"/>
          <w:szCs w:val="20"/>
        </w:rPr>
        <w:t>156–160</w:t>
      </w:r>
      <w:r>
        <w:rPr>
          <w:rFonts w:ascii="Calibri" w:hAnsi="Calibri" w:cs="Calibri"/>
          <w:sz w:val="20"/>
          <w:szCs w:val="20"/>
        </w:rPr>
        <w:t>.</w:t>
      </w:r>
    </w:p>
    <w:p w14:paraId="000AB42A" w14:textId="77777777" w:rsidR="009E1E38" w:rsidRPr="0023622E" w:rsidRDefault="009E1E38" w:rsidP="009E1E38">
      <w:pPr>
        <w:pStyle w:val="NoSpacing"/>
        <w:rPr>
          <w:sz w:val="32"/>
          <w:szCs w:val="32"/>
          <w:lang w:val="en-GB"/>
        </w:rPr>
      </w:pPr>
      <w:r>
        <w:rPr>
          <w:rFonts w:ascii="Calibri" w:hAnsi="Calibri" w:cs="Calibri"/>
          <w:sz w:val="20"/>
          <w:szCs w:val="20"/>
        </w:rPr>
        <w:t xml:space="preserve">      </w:t>
      </w:r>
      <w:r w:rsidRPr="006D537F">
        <w:rPr>
          <w:rFonts w:ascii="Calibri" w:hAnsi="Calibri" w:cs="Calibri"/>
          <w:sz w:val="20"/>
          <w:szCs w:val="20"/>
        </w:rPr>
        <w:t>Olson and Cloud 2010, 198–202).</w:t>
      </w:r>
    </w:p>
  </w:footnote>
  <w:footnote w:id="155">
    <w:p w14:paraId="35AE5433" w14:textId="77777777" w:rsidR="009E1E38" w:rsidRPr="00F42855" w:rsidRDefault="009E1E38" w:rsidP="009E1E38">
      <w:pPr>
        <w:pStyle w:val="NoSpacing"/>
        <w:rPr>
          <w:rFonts w:ascii="Calibri" w:hAnsi="Calibri" w:cs="Calibri"/>
          <w:sz w:val="20"/>
          <w:szCs w:val="20"/>
          <w:lang w:val="en-GB"/>
        </w:rPr>
      </w:pPr>
      <w:r w:rsidRPr="00F42855">
        <w:rPr>
          <w:rStyle w:val="FootnoteReference"/>
          <w:rFonts w:ascii="Calibri" w:hAnsi="Calibri" w:cs="Calibri"/>
          <w:sz w:val="20"/>
          <w:szCs w:val="20"/>
        </w:rPr>
        <w:footnoteRef/>
      </w:r>
      <w:r w:rsidRPr="00F42855">
        <w:rPr>
          <w:rFonts w:ascii="Calibri" w:hAnsi="Calibri" w:cs="Calibri"/>
          <w:sz w:val="20"/>
          <w:szCs w:val="20"/>
        </w:rPr>
        <w:t xml:space="preserve"> </w:t>
      </w:r>
      <w:r w:rsidRPr="00F42855">
        <w:rPr>
          <w:rFonts w:ascii="Calibri" w:hAnsi="Calibri" w:cs="Calibri"/>
          <w:sz w:val="20"/>
          <w:szCs w:val="20"/>
          <w:lang w:val="en-GB"/>
        </w:rPr>
        <w:t xml:space="preserve">Budiansky, Stephen. </w:t>
      </w:r>
      <w:r w:rsidRPr="00F42855">
        <w:rPr>
          <w:rFonts w:ascii="Calibri" w:hAnsi="Calibri" w:cs="Calibri"/>
          <w:i/>
          <w:iCs/>
          <w:sz w:val="20"/>
          <w:szCs w:val="20"/>
          <w:lang w:val="en-GB"/>
        </w:rPr>
        <w:t>Battle of Wits: The Complete Story of Codebreaking in World War II</w:t>
      </w:r>
      <w:r w:rsidRPr="00F42855">
        <w:rPr>
          <w:rFonts w:ascii="Calibri" w:hAnsi="Calibri" w:cs="Calibri"/>
          <w:sz w:val="20"/>
          <w:szCs w:val="20"/>
          <w:lang w:val="en-GB"/>
        </w:rPr>
        <w:t xml:space="preserve">. New York: Free Press, pages </w:t>
      </w:r>
      <w:r w:rsidRPr="00F42855">
        <w:rPr>
          <w:rFonts w:ascii="Calibri" w:hAnsi="Calibri" w:cs="Calibri"/>
          <w:sz w:val="20"/>
          <w:szCs w:val="20"/>
        </w:rPr>
        <w:t>110–112.</w:t>
      </w:r>
    </w:p>
  </w:footnote>
  <w:footnote w:id="156">
    <w:p w14:paraId="7BE0F10E" w14:textId="77777777" w:rsidR="009E1E38" w:rsidRPr="00BA313F" w:rsidRDefault="009E1E38" w:rsidP="009E1E38">
      <w:pPr>
        <w:pStyle w:val="NoSpacing"/>
        <w:rPr>
          <w:rFonts w:ascii="Calibri" w:hAnsi="Calibri" w:cs="Calibri"/>
          <w:sz w:val="20"/>
          <w:szCs w:val="20"/>
          <w:lang w:val="en-GB"/>
        </w:rPr>
      </w:pPr>
      <w:r w:rsidRPr="00BA313F">
        <w:rPr>
          <w:rStyle w:val="FootnoteReference"/>
          <w:rFonts w:ascii="Calibri" w:hAnsi="Calibri" w:cs="Calibri"/>
          <w:sz w:val="20"/>
          <w:szCs w:val="20"/>
        </w:rPr>
        <w:footnoteRef/>
      </w:r>
      <w:r w:rsidRPr="00BA313F">
        <w:rPr>
          <w:rFonts w:ascii="Calibri" w:hAnsi="Calibri" w:cs="Calibri"/>
          <w:sz w:val="20"/>
          <w:szCs w:val="20"/>
        </w:rPr>
        <w:t xml:space="preserve"> </w:t>
      </w:r>
      <w:r w:rsidRPr="00BA313F">
        <w:rPr>
          <w:rFonts w:ascii="Calibri" w:hAnsi="Calibri" w:cs="Calibri"/>
          <w:sz w:val="20"/>
          <w:szCs w:val="20"/>
          <w:lang w:val="en-GB"/>
        </w:rPr>
        <w:t xml:space="preserve">Davies, Norman. </w:t>
      </w:r>
      <w:r w:rsidRPr="00BA313F">
        <w:rPr>
          <w:rFonts w:ascii="Calibri" w:hAnsi="Calibri" w:cs="Calibri"/>
          <w:i/>
          <w:iCs/>
          <w:sz w:val="20"/>
          <w:szCs w:val="20"/>
          <w:lang w:val="en-GB"/>
        </w:rPr>
        <w:t>Europe at War, 1939–1945: No Simple Victory</w:t>
      </w:r>
      <w:r w:rsidRPr="00BA313F">
        <w:rPr>
          <w:rFonts w:ascii="Calibri" w:hAnsi="Calibri" w:cs="Calibri"/>
          <w:sz w:val="20"/>
          <w:szCs w:val="20"/>
          <w:lang w:val="en-GB"/>
        </w:rPr>
        <w:t>. London: Pan Macmillan, pages 341–342).</w:t>
      </w:r>
    </w:p>
  </w:footnote>
  <w:footnote w:id="157">
    <w:p w14:paraId="7F8CAD54" w14:textId="77777777" w:rsidR="009E1E38" w:rsidRPr="00AC750B" w:rsidRDefault="009E1E38" w:rsidP="009E1E38">
      <w:pPr>
        <w:pStyle w:val="NoSpacing"/>
        <w:rPr>
          <w:rFonts w:ascii="Calibri" w:hAnsi="Calibri" w:cs="Calibri"/>
          <w:sz w:val="20"/>
          <w:szCs w:val="20"/>
          <w:lang w:val="en-GB"/>
        </w:rPr>
      </w:pPr>
      <w:r w:rsidRPr="00AC750B">
        <w:rPr>
          <w:rStyle w:val="FootnoteReference"/>
          <w:rFonts w:ascii="Calibri" w:hAnsi="Calibri" w:cs="Calibri"/>
          <w:sz w:val="20"/>
          <w:szCs w:val="20"/>
        </w:rPr>
        <w:footnoteRef/>
      </w:r>
      <w:r w:rsidRPr="00AC750B">
        <w:rPr>
          <w:rFonts w:ascii="Calibri" w:hAnsi="Calibri" w:cs="Calibri"/>
          <w:sz w:val="20"/>
          <w:szCs w:val="20"/>
          <w:lang w:val="en-GB"/>
        </w:rPr>
        <w:t xml:space="preserve">Kochanski, Halik. </w:t>
      </w:r>
      <w:r w:rsidRPr="00AC750B">
        <w:rPr>
          <w:rFonts w:ascii="Calibri" w:hAnsi="Calibri" w:cs="Calibri"/>
          <w:i/>
          <w:iCs/>
          <w:sz w:val="20"/>
          <w:szCs w:val="20"/>
          <w:lang w:val="en-GB"/>
        </w:rPr>
        <w:t>The Eagle Unbowed: Poland and the Poles in the Second World War</w:t>
      </w:r>
      <w:r w:rsidRPr="00AC750B">
        <w:rPr>
          <w:rFonts w:ascii="Calibri" w:hAnsi="Calibri" w:cs="Calibri"/>
          <w:sz w:val="20"/>
          <w:szCs w:val="20"/>
          <w:lang w:val="en-GB"/>
        </w:rPr>
        <w:t>. Cambridge, MA: Harvard University Press, pages</w:t>
      </w:r>
      <w:r w:rsidRPr="00AC750B">
        <w:rPr>
          <w:rFonts w:ascii="Calibri" w:hAnsi="Calibri" w:cs="Calibri"/>
          <w:sz w:val="20"/>
          <w:szCs w:val="20"/>
        </w:rPr>
        <w:t xml:space="preserve"> 520–523.</w:t>
      </w:r>
    </w:p>
  </w:footnote>
  <w:footnote w:id="158">
    <w:p w14:paraId="52E26A79" w14:textId="77777777" w:rsidR="009E1E38" w:rsidRPr="00ED1C2B" w:rsidRDefault="009E1E38" w:rsidP="009E1E38">
      <w:pPr>
        <w:pStyle w:val="NoSpacing"/>
        <w:rPr>
          <w:rFonts w:ascii="Calibri" w:hAnsi="Calibri" w:cs="Calibri"/>
          <w:sz w:val="20"/>
          <w:szCs w:val="20"/>
          <w:lang w:val="en-GB"/>
        </w:rPr>
      </w:pPr>
      <w:r w:rsidRPr="00ED1C2B">
        <w:rPr>
          <w:rStyle w:val="FootnoteReference"/>
          <w:rFonts w:ascii="Calibri" w:hAnsi="Calibri" w:cs="Calibri"/>
          <w:sz w:val="20"/>
          <w:szCs w:val="20"/>
        </w:rPr>
        <w:footnoteRef/>
      </w:r>
      <w:r w:rsidRPr="00ED1C2B">
        <w:rPr>
          <w:rFonts w:ascii="Calibri" w:hAnsi="Calibri" w:cs="Calibri"/>
          <w:sz w:val="20"/>
          <w:szCs w:val="20"/>
        </w:rPr>
        <w:t xml:space="preserve"> </w:t>
      </w:r>
      <w:r w:rsidRPr="00ED1C2B">
        <w:rPr>
          <w:rFonts w:ascii="Calibri" w:hAnsi="Calibri" w:cs="Calibri"/>
          <w:sz w:val="20"/>
          <w:szCs w:val="20"/>
          <w:lang w:val="en-GB"/>
        </w:rPr>
        <w:t xml:space="preserve">Garliński, Józef. </w:t>
      </w:r>
      <w:r w:rsidRPr="00ED1C2B">
        <w:rPr>
          <w:rFonts w:ascii="Calibri" w:hAnsi="Calibri" w:cs="Calibri"/>
          <w:i/>
          <w:iCs/>
          <w:sz w:val="20"/>
          <w:szCs w:val="20"/>
          <w:lang w:val="en-GB"/>
        </w:rPr>
        <w:t>Poland in the Second World War</w:t>
      </w:r>
      <w:r w:rsidRPr="00ED1C2B">
        <w:rPr>
          <w:rFonts w:ascii="Calibri" w:hAnsi="Calibri" w:cs="Calibri"/>
          <w:sz w:val="20"/>
          <w:szCs w:val="20"/>
          <w:lang w:val="en-GB"/>
        </w:rPr>
        <w:t xml:space="preserve">. London: Macmillan, pages </w:t>
      </w:r>
      <w:r w:rsidRPr="00ED1C2B">
        <w:rPr>
          <w:rFonts w:ascii="Calibri" w:hAnsi="Calibri" w:cs="Calibri"/>
          <w:sz w:val="20"/>
          <w:szCs w:val="20"/>
        </w:rPr>
        <w:t>224–226.</w:t>
      </w:r>
    </w:p>
  </w:footnote>
  <w:footnote w:id="159">
    <w:p w14:paraId="531B80A4" w14:textId="77777777" w:rsidR="009E1E38" w:rsidRPr="00ED1C2B" w:rsidRDefault="009E1E38" w:rsidP="009E1E38">
      <w:pPr>
        <w:pStyle w:val="NoSpacing"/>
        <w:rPr>
          <w:rFonts w:ascii="Calibri" w:hAnsi="Calibri" w:cs="Calibri"/>
          <w:sz w:val="20"/>
          <w:szCs w:val="20"/>
          <w:lang w:val="en-GB"/>
        </w:rPr>
      </w:pPr>
      <w:r w:rsidRPr="00ED1C2B">
        <w:rPr>
          <w:rStyle w:val="FootnoteReference"/>
          <w:rFonts w:ascii="Calibri" w:hAnsi="Calibri" w:cs="Calibri"/>
          <w:sz w:val="20"/>
          <w:szCs w:val="20"/>
        </w:rPr>
        <w:footnoteRef/>
      </w:r>
      <w:r w:rsidRPr="00ED1C2B">
        <w:rPr>
          <w:rFonts w:ascii="Calibri" w:hAnsi="Calibri" w:cs="Calibri"/>
          <w:sz w:val="20"/>
          <w:szCs w:val="20"/>
        </w:rPr>
        <w:t xml:space="preserve"> </w:t>
      </w:r>
      <w:r w:rsidRPr="00ED1C2B">
        <w:rPr>
          <w:rFonts w:ascii="Calibri" w:hAnsi="Calibri" w:cs="Calibri"/>
          <w:sz w:val="20"/>
          <w:szCs w:val="20"/>
          <w:lang w:val="en-GB"/>
        </w:rPr>
        <w:t xml:space="preserve">Davies, Norman. </w:t>
      </w:r>
      <w:r w:rsidRPr="00ED1C2B">
        <w:rPr>
          <w:rFonts w:ascii="Calibri" w:hAnsi="Calibri" w:cs="Calibri"/>
          <w:i/>
          <w:iCs/>
          <w:sz w:val="20"/>
          <w:szCs w:val="20"/>
          <w:lang w:val="en-GB"/>
        </w:rPr>
        <w:t>Europe at War, 1939–1945: No Simple Victory</w:t>
      </w:r>
      <w:r w:rsidRPr="00ED1C2B">
        <w:rPr>
          <w:rFonts w:ascii="Calibri" w:hAnsi="Calibri" w:cs="Calibri"/>
          <w:sz w:val="20"/>
          <w:szCs w:val="20"/>
          <w:lang w:val="en-GB"/>
        </w:rPr>
        <w:t>. London: Pan Macmillan, pages 355–363.</w:t>
      </w:r>
    </w:p>
    <w:p w14:paraId="612307DD" w14:textId="77777777" w:rsidR="009E1E38" w:rsidRPr="006C5D97" w:rsidRDefault="009E1E38" w:rsidP="009E1E38">
      <w:pPr>
        <w:pStyle w:val="NoSpacing"/>
        <w:rPr>
          <w:sz w:val="32"/>
          <w:szCs w:val="32"/>
          <w:lang w:val="en-GB"/>
        </w:rPr>
      </w:pPr>
      <w:r w:rsidRPr="00ED1C2B">
        <w:rPr>
          <w:rFonts w:ascii="Calibri" w:hAnsi="Calibri" w:cs="Calibri"/>
          <w:sz w:val="20"/>
          <w:szCs w:val="20"/>
          <w:lang w:val="en-GB"/>
        </w:rPr>
        <w:t xml:space="preserve">Kochanski, Halik. </w:t>
      </w:r>
      <w:r w:rsidRPr="00ED1C2B">
        <w:rPr>
          <w:rFonts w:ascii="Calibri" w:hAnsi="Calibri" w:cs="Calibri"/>
          <w:i/>
          <w:iCs/>
          <w:sz w:val="20"/>
          <w:szCs w:val="20"/>
          <w:lang w:val="en-GB"/>
        </w:rPr>
        <w:t>The Eagle Unbowed: Poland and the Poles in the Second World War</w:t>
      </w:r>
      <w:r w:rsidRPr="00ED1C2B">
        <w:rPr>
          <w:rFonts w:ascii="Calibri" w:hAnsi="Calibri" w:cs="Calibri"/>
          <w:sz w:val="20"/>
          <w:szCs w:val="20"/>
          <w:lang w:val="en-GB"/>
        </w:rPr>
        <w:t>. Cambridge, MA: Harvard University Press, pages 482–493.</w:t>
      </w:r>
    </w:p>
  </w:footnote>
  <w:footnote w:id="160">
    <w:p w14:paraId="69C2F038" w14:textId="77777777" w:rsidR="00450280" w:rsidRPr="008B000E" w:rsidRDefault="00450280" w:rsidP="00450280">
      <w:pPr>
        <w:pStyle w:val="FootnoteText"/>
        <w:rPr>
          <w:lang w:val="en-US"/>
        </w:rPr>
      </w:pPr>
      <w:r>
        <w:rPr>
          <w:rStyle w:val="FootnoteReference"/>
        </w:rPr>
        <w:footnoteRef/>
      </w:r>
      <w:r>
        <w:t xml:space="preserve"> </w:t>
      </w:r>
      <w:r w:rsidRPr="008B000E">
        <w:t>The Making of Europe by Robert Bartlett (BCA 1993) Page 8</w:t>
      </w:r>
    </w:p>
  </w:footnote>
  <w:footnote w:id="161">
    <w:p w14:paraId="7686876E" w14:textId="77777777" w:rsidR="00450280" w:rsidRPr="00211E37" w:rsidRDefault="00450280" w:rsidP="00450280">
      <w:pPr>
        <w:pStyle w:val="FootnoteText"/>
        <w:rPr>
          <w:lang w:val="en-US"/>
        </w:rPr>
      </w:pPr>
      <w:r>
        <w:rPr>
          <w:rStyle w:val="FootnoteReference"/>
        </w:rPr>
        <w:footnoteRef/>
      </w:r>
      <w:r>
        <w:t xml:space="preserve"> </w:t>
      </w:r>
      <w:r>
        <w:rPr>
          <w:lang w:val="en-US"/>
        </w:rPr>
        <w:t>Through the Ages by M. Golawski (Orbis 1971) Page 27</w:t>
      </w:r>
    </w:p>
  </w:footnote>
  <w:footnote w:id="162">
    <w:p w14:paraId="2206872A" w14:textId="77777777" w:rsidR="00450280" w:rsidRPr="003747BA" w:rsidRDefault="00450280" w:rsidP="00450280">
      <w:pPr>
        <w:pStyle w:val="FootnoteText"/>
        <w:rPr>
          <w:lang w:val="en-US"/>
        </w:rPr>
      </w:pPr>
      <w:r>
        <w:rPr>
          <w:rStyle w:val="FootnoteReference"/>
        </w:rPr>
        <w:footnoteRef/>
      </w:r>
      <w:r>
        <w:t xml:space="preserve"> </w:t>
      </w:r>
      <w:r>
        <w:rPr>
          <w:lang w:val="en-US"/>
        </w:rPr>
        <w:t>Through the Ages by M. Golawski (Orbis 1971) Page 30</w:t>
      </w:r>
    </w:p>
  </w:footnote>
  <w:footnote w:id="163">
    <w:p w14:paraId="6F7C2801" w14:textId="77777777" w:rsidR="00450280" w:rsidRPr="006D5B15" w:rsidRDefault="00450280" w:rsidP="00450280">
      <w:pPr>
        <w:pStyle w:val="FootnoteText"/>
        <w:rPr>
          <w:lang w:val="en-US"/>
        </w:rPr>
      </w:pPr>
      <w:r>
        <w:rPr>
          <w:rStyle w:val="FootnoteReference"/>
        </w:rPr>
        <w:footnoteRef/>
      </w:r>
      <w:r>
        <w:t xml:space="preserve"> </w:t>
      </w:r>
      <w:r w:rsidRPr="006D5B15">
        <w:t xml:space="preserve">The Making of Europe by Robert Bartlett (BCA 1993) Page </w:t>
      </w:r>
      <w:r>
        <w:t>232</w:t>
      </w:r>
    </w:p>
  </w:footnote>
  <w:footnote w:id="164">
    <w:p w14:paraId="09178EBA" w14:textId="77777777" w:rsidR="00450280" w:rsidRPr="00170593" w:rsidRDefault="00450280" w:rsidP="00450280">
      <w:pPr>
        <w:pStyle w:val="FootnoteText"/>
        <w:rPr>
          <w:lang w:val="en-US"/>
        </w:rPr>
      </w:pPr>
      <w:r>
        <w:rPr>
          <w:rStyle w:val="FootnoteReference"/>
        </w:rPr>
        <w:footnoteRef/>
      </w:r>
      <w:r>
        <w:t xml:space="preserve"> </w:t>
      </w:r>
      <w:r>
        <w:rPr>
          <w:lang w:val="en-US"/>
        </w:rPr>
        <w:t>Through the Ages by M. Golawski (Orbis 1971) Page 56</w:t>
      </w:r>
    </w:p>
  </w:footnote>
  <w:footnote w:id="165">
    <w:p w14:paraId="67CB1975" w14:textId="77777777" w:rsidR="00450280" w:rsidRDefault="00450280" w:rsidP="00450280">
      <w:pPr>
        <w:pStyle w:val="FootnoteText"/>
        <w:rPr>
          <w:lang w:val="en-US"/>
        </w:rPr>
      </w:pPr>
      <w:r>
        <w:rPr>
          <w:rStyle w:val="FootnoteReference"/>
        </w:rPr>
        <w:footnoteRef/>
      </w:r>
      <w:r>
        <w:t xml:space="preserve"> </w:t>
      </w:r>
      <w:r>
        <w:rPr>
          <w:lang w:val="en-US"/>
        </w:rPr>
        <w:t>Through the Ages by M. Golawski (Orbis 1971) Page 58.</w:t>
      </w:r>
    </w:p>
    <w:p w14:paraId="759C9DEE" w14:textId="77777777" w:rsidR="00450280" w:rsidRPr="00BD7C2C" w:rsidRDefault="00450280" w:rsidP="00450280">
      <w:pPr>
        <w:pStyle w:val="FootnoteText"/>
        <w:rPr>
          <w:lang w:val="en-US"/>
        </w:rPr>
      </w:pPr>
      <w:r>
        <w:rPr>
          <w:lang w:val="en-US"/>
        </w:rPr>
        <w:t xml:space="preserve">      </w:t>
      </w:r>
      <w:r w:rsidRPr="00BD7C2C">
        <w:rPr>
          <w:lang w:val="en-US"/>
        </w:rPr>
        <w:t>A History of the World by Andrew Marr (Macmillan 2012) Page 312.</w:t>
      </w:r>
    </w:p>
    <w:p w14:paraId="14639A0A" w14:textId="77777777" w:rsidR="00450280" w:rsidRPr="00F57807" w:rsidRDefault="00450280" w:rsidP="00450280">
      <w:pPr>
        <w:pStyle w:val="FootnoteText"/>
        <w:rPr>
          <w:lang w:val="en-US"/>
        </w:rPr>
      </w:pPr>
      <w:r>
        <w:rPr>
          <w:lang w:val="en-US"/>
        </w:rPr>
        <w:t xml:space="preserve">      </w:t>
      </w:r>
      <w:r w:rsidRPr="00F57807">
        <w:rPr>
          <w:lang w:val="en-US"/>
        </w:rPr>
        <w:t>Civilization by Niall Ferguson (Allen Lane 2011) Page</w:t>
      </w:r>
      <w:r>
        <w:rPr>
          <w:lang w:val="en-US"/>
        </w:rPr>
        <w:t xml:space="preserve"> 65</w:t>
      </w:r>
    </w:p>
  </w:footnote>
  <w:footnote w:id="166">
    <w:p w14:paraId="4C193EBC" w14:textId="77777777" w:rsidR="00450280" w:rsidRPr="00D26533" w:rsidRDefault="00450280" w:rsidP="00450280">
      <w:pPr>
        <w:pStyle w:val="FootnoteText"/>
        <w:rPr>
          <w:lang w:val="en-US"/>
        </w:rPr>
      </w:pPr>
      <w:r>
        <w:rPr>
          <w:rStyle w:val="FootnoteReference"/>
        </w:rPr>
        <w:footnoteRef/>
      </w:r>
      <w:r>
        <w:t xml:space="preserve"> </w:t>
      </w:r>
      <w:r>
        <w:rPr>
          <w:lang w:val="en-US"/>
        </w:rPr>
        <w:t>Through the Ages by M. Golawski (Orbis 1971) Page 58</w:t>
      </w:r>
    </w:p>
  </w:footnote>
  <w:footnote w:id="167">
    <w:p w14:paraId="7F88889C" w14:textId="77777777" w:rsidR="00450280" w:rsidRPr="002A7FB7" w:rsidRDefault="00450280" w:rsidP="00450280">
      <w:pPr>
        <w:pStyle w:val="FootnoteText"/>
        <w:rPr>
          <w:lang w:val="en-US"/>
        </w:rPr>
      </w:pPr>
      <w:r>
        <w:rPr>
          <w:rStyle w:val="FootnoteReference"/>
        </w:rPr>
        <w:footnoteRef/>
      </w:r>
      <w:r>
        <w:t xml:space="preserve"> </w:t>
      </w:r>
      <w:r>
        <w:rPr>
          <w:lang w:val="en-US"/>
        </w:rPr>
        <w:t>Through the Ages by M. Golawski (Orbis 1971) Page 60</w:t>
      </w:r>
    </w:p>
  </w:footnote>
  <w:footnote w:id="168">
    <w:p w14:paraId="33EDD277" w14:textId="77777777" w:rsidR="00450280" w:rsidRPr="005A0D8B" w:rsidRDefault="00450280" w:rsidP="00450280">
      <w:pPr>
        <w:pStyle w:val="FootnoteText"/>
        <w:rPr>
          <w:lang w:val="en-US"/>
        </w:rPr>
      </w:pPr>
      <w:r>
        <w:rPr>
          <w:rStyle w:val="FootnoteReference"/>
        </w:rPr>
        <w:footnoteRef/>
      </w:r>
      <w:r>
        <w:t xml:space="preserve"> </w:t>
      </w:r>
      <w:r>
        <w:rPr>
          <w:lang w:val="en-US"/>
        </w:rPr>
        <w:t>Through the Ages by M. Golawski (Orbis 1971) Page 70</w:t>
      </w:r>
    </w:p>
  </w:footnote>
  <w:footnote w:id="169">
    <w:p w14:paraId="45AFFA91" w14:textId="77777777" w:rsidR="00450280" w:rsidRPr="00A86FA8" w:rsidRDefault="00450280" w:rsidP="00450280">
      <w:pPr>
        <w:pStyle w:val="FootnoteText"/>
        <w:rPr>
          <w:lang w:val="en-US"/>
        </w:rPr>
      </w:pPr>
      <w:r>
        <w:rPr>
          <w:rStyle w:val="FootnoteReference"/>
        </w:rPr>
        <w:footnoteRef/>
      </w:r>
      <w:r>
        <w:t xml:space="preserve"> 1050 Years A Guide to the History of Poland 966 – 2016 by Maciej </w:t>
      </w:r>
      <w:r w:rsidRPr="00CE58AE">
        <w:rPr>
          <w:rFonts w:cstheme="minorHAnsi"/>
          <w:color w:val="202122"/>
          <w:shd w:val="clear" w:color="auto" w:fill="FFFFFF"/>
        </w:rPr>
        <w:t>Korkuć</w:t>
      </w:r>
      <w:r>
        <w:t xml:space="preserve"> (Legra 2016) Page 26</w:t>
      </w:r>
    </w:p>
  </w:footnote>
  <w:footnote w:id="170">
    <w:p w14:paraId="0B2C76A1" w14:textId="77777777" w:rsidR="00450280" w:rsidRPr="003700F4" w:rsidRDefault="00450280" w:rsidP="00450280">
      <w:pPr>
        <w:pStyle w:val="FootnoteText"/>
        <w:rPr>
          <w:lang w:val="en-US"/>
        </w:rPr>
      </w:pPr>
      <w:r>
        <w:rPr>
          <w:rStyle w:val="FootnoteReference"/>
        </w:rPr>
        <w:footnoteRef/>
      </w:r>
      <w:r>
        <w:t xml:space="preserve"> </w:t>
      </w:r>
      <w:r>
        <w:rPr>
          <w:lang w:val="en-US"/>
        </w:rPr>
        <w:t>Through the Ages by M. Golawski (Orbis 1971) Page 58</w:t>
      </w:r>
    </w:p>
  </w:footnote>
  <w:footnote w:id="171">
    <w:p w14:paraId="43CFABD2" w14:textId="77777777" w:rsidR="00450280" w:rsidRPr="00E806AC" w:rsidRDefault="00450280" w:rsidP="00450280">
      <w:pPr>
        <w:pStyle w:val="FootnoteText"/>
        <w:rPr>
          <w:lang w:val="en-US"/>
        </w:rPr>
      </w:pPr>
      <w:r>
        <w:rPr>
          <w:rStyle w:val="FootnoteReference"/>
        </w:rPr>
        <w:footnoteRef/>
      </w:r>
      <w:r>
        <w:t xml:space="preserve"> </w:t>
      </w:r>
      <w:r>
        <w:rPr>
          <w:lang w:val="en-US"/>
        </w:rPr>
        <w:t>Through the Ages by M. Golawski (Orbis 1971) Page 58</w:t>
      </w:r>
    </w:p>
  </w:footnote>
  <w:footnote w:id="172">
    <w:p w14:paraId="10FF6D03" w14:textId="77777777" w:rsidR="00450280" w:rsidRPr="005E337E" w:rsidRDefault="00450280" w:rsidP="00450280">
      <w:pPr>
        <w:pStyle w:val="FootnoteText"/>
        <w:rPr>
          <w:lang w:val="en-US"/>
        </w:rPr>
      </w:pPr>
      <w:r>
        <w:rPr>
          <w:rStyle w:val="FootnoteReference"/>
        </w:rPr>
        <w:footnoteRef/>
      </w:r>
      <w:r>
        <w:t xml:space="preserve"> </w:t>
      </w:r>
      <w:r>
        <w:rPr>
          <w:lang w:val="en-US"/>
        </w:rPr>
        <w:t>Through the Ages by M. Golawski (Orbis 1971) Page 62</w:t>
      </w:r>
    </w:p>
  </w:footnote>
  <w:footnote w:id="173">
    <w:p w14:paraId="3205B7C6" w14:textId="77777777" w:rsidR="00450280" w:rsidRPr="00125DF8" w:rsidRDefault="00450280" w:rsidP="00450280">
      <w:pPr>
        <w:pStyle w:val="FootnoteText"/>
        <w:rPr>
          <w:lang w:val="en-US"/>
        </w:rPr>
      </w:pPr>
      <w:r>
        <w:rPr>
          <w:rStyle w:val="FootnoteReference"/>
        </w:rPr>
        <w:footnoteRef/>
      </w:r>
      <w:r>
        <w:t xml:space="preserve"> </w:t>
      </w:r>
      <w:r>
        <w:rPr>
          <w:lang w:val="en-US"/>
        </w:rPr>
        <w:t>Through the Ages by M. Golawski (Orbis 1971) Page 70. These include Poles, Ruthenians, Lithuanians, Jews, Latvians, Tatars, Germans, Greeks, Italians, Scots, Ukrainians, Russians, Belarusians and others.</w:t>
      </w:r>
    </w:p>
  </w:footnote>
  <w:footnote w:id="174">
    <w:p w14:paraId="2067FCCD" w14:textId="77777777" w:rsidR="00450280" w:rsidRPr="001336D1" w:rsidRDefault="00450280" w:rsidP="00450280">
      <w:pPr>
        <w:pStyle w:val="FootnoteText"/>
        <w:rPr>
          <w:lang w:val="en-US"/>
        </w:rPr>
      </w:pPr>
      <w:r>
        <w:rPr>
          <w:rStyle w:val="FootnoteReference"/>
        </w:rPr>
        <w:footnoteRef/>
      </w:r>
      <w:r>
        <w:t xml:space="preserve"> </w:t>
      </w:r>
      <w:r>
        <w:rPr>
          <w:lang w:val="en-US"/>
        </w:rPr>
        <w:t>Through the Ages by M. Golawski (Orbis 1971) Page 62</w:t>
      </w:r>
    </w:p>
  </w:footnote>
  <w:footnote w:id="175">
    <w:p w14:paraId="5059FE18" w14:textId="77777777" w:rsidR="00450280" w:rsidRPr="00106D03" w:rsidRDefault="00450280" w:rsidP="00450280">
      <w:pPr>
        <w:pStyle w:val="FootnoteText"/>
        <w:rPr>
          <w:lang w:val="en-US"/>
        </w:rPr>
      </w:pPr>
      <w:r>
        <w:rPr>
          <w:rStyle w:val="FootnoteReference"/>
        </w:rPr>
        <w:footnoteRef/>
      </w:r>
      <w:r>
        <w:t xml:space="preserve"> </w:t>
      </w:r>
      <w:r>
        <w:rPr>
          <w:lang w:val="en-US"/>
        </w:rPr>
        <w:t>Through the Ages by M. Golawski (Orbis 1971) Page 66</w:t>
      </w:r>
    </w:p>
  </w:footnote>
  <w:footnote w:id="176">
    <w:p w14:paraId="2775AC59" w14:textId="77777777" w:rsidR="00450280" w:rsidRPr="00B118E7" w:rsidRDefault="00450280" w:rsidP="00450280">
      <w:pPr>
        <w:pStyle w:val="FootnoteText"/>
        <w:rPr>
          <w:lang w:val="en-US"/>
        </w:rPr>
      </w:pPr>
      <w:r>
        <w:rPr>
          <w:rStyle w:val="FootnoteReference"/>
        </w:rPr>
        <w:footnoteRef/>
      </w:r>
      <w:r>
        <w:t xml:space="preserve"> </w:t>
      </w:r>
      <w:r>
        <w:rPr>
          <w:lang w:val="en-US"/>
        </w:rPr>
        <w:t>Through the Ages by M. Golawski (Orbis 1971) Page 74</w:t>
      </w:r>
    </w:p>
  </w:footnote>
  <w:footnote w:id="177">
    <w:p w14:paraId="68618CB3" w14:textId="77777777" w:rsidR="00450280" w:rsidRPr="000F6675" w:rsidRDefault="00450280" w:rsidP="00450280">
      <w:pPr>
        <w:pStyle w:val="FootnoteText"/>
        <w:rPr>
          <w:lang w:val="en-US"/>
        </w:rPr>
      </w:pPr>
      <w:r>
        <w:rPr>
          <w:rStyle w:val="FootnoteReference"/>
        </w:rPr>
        <w:footnoteRef/>
      </w:r>
      <w:r>
        <w:t xml:space="preserve"> </w:t>
      </w:r>
      <w:r>
        <w:rPr>
          <w:lang w:val="en-US"/>
        </w:rPr>
        <w:t>Through the Ages by M. Golawski (Orbis 1971) Page 74</w:t>
      </w:r>
    </w:p>
  </w:footnote>
  <w:footnote w:id="178">
    <w:p w14:paraId="015F9BFA" w14:textId="77777777" w:rsidR="00450280" w:rsidRPr="008274C8" w:rsidRDefault="00450280" w:rsidP="00450280">
      <w:pPr>
        <w:pStyle w:val="FootnoteText"/>
        <w:rPr>
          <w:b/>
          <w:bCs/>
          <w:lang w:val="en-US"/>
        </w:rPr>
      </w:pPr>
      <w:r>
        <w:rPr>
          <w:rStyle w:val="FootnoteReference"/>
        </w:rPr>
        <w:footnoteRef/>
      </w:r>
      <w:r>
        <w:rPr>
          <w:lang w:val="en-US"/>
        </w:rPr>
        <w:t xml:space="preserve"> Through the Ages by M. Golawski (Orbis 1971) Page 74</w:t>
      </w:r>
    </w:p>
  </w:footnote>
  <w:footnote w:id="179">
    <w:p w14:paraId="4BEF7D57" w14:textId="77777777" w:rsidR="00450280" w:rsidRPr="00211651" w:rsidRDefault="00450280" w:rsidP="00450280">
      <w:pPr>
        <w:pStyle w:val="FootnoteText"/>
        <w:rPr>
          <w:lang w:val="en-US"/>
        </w:rPr>
      </w:pPr>
      <w:r>
        <w:rPr>
          <w:rStyle w:val="FootnoteReference"/>
        </w:rPr>
        <w:footnoteRef/>
      </w:r>
      <w:r>
        <w:t xml:space="preserve"> </w:t>
      </w:r>
      <w:r>
        <w:rPr>
          <w:lang w:val="en-US"/>
        </w:rPr>
        <w:t>Through the Ages by M. Golawski (Orbis 1971) Page 59</w:t>
      </w:r>
    </w:p>
  </w:footnote>
  <w:footnote w:id="180">
    <w:p w14:paraId="3DA8634D" w14:textId="77777777" w:rsidR="00450280" w:rsidRPr="00202ACD" w:rsidRDefault="00450280" w:rsidP="00450280">
      <w:pPr>
        <w:pStyle w:val="FootnoteText"/>
        <w:rPr>
          <w:lang w:val="en-US"/>
        </w:rPr>
      </w:pPr>
      <w:r>
        <w:rPr>
          <w:rStyle w:val="FootnoteReference"/>
        </w:rPr>
        <w:footnoteRef/>
      </w:r>
      <w:r>
        <w:t xml:space="preserve"> </w:t>
      </w:r>
      <w:r>
        <w:rPr>
          <w:lang w:val="en-US"/>
        </w:rPr>
        <w:t>Through the Ages by M. Golawski (Orbis 1971) Page 101</w:t>
      </w:r>
    </w:p>
  </w:footnote>
  <w:footnote w:id="181">
    <w:p w14:paraId="7FF6471A" w14:textId="77777777" w:rsidR="00450280" w:rsidRDefault="00450280" w:rsidP="00450280">
      <w:pPr>
        <w:pStyle w:val="FootnoteText"/>
        <w:rPr>
          <w:lang w:val="en-US"/>
        </w:rPr>
      </w:pPr>
      <w:r>
        <w:rPr>
          <w:rStyle w:val="FootnoteReference"/>
        </w:rPr>
        <w:footnoteRef/>
      </w:r>
      <w:r>
        <w:t xml:space="preserve"> </w:t>
      </w:r>
      <w:r>
        <w:rPr>
          <w:lang w:val="en-US"/>
        </w:rPr>
        <w:t>Through the Ages by M. Golawski (Orbis 1971) Page 94.</w:t>
      </w:r>
    </w:p>
    <w:p w14:paraId="2612B140" w14:textId="77777777" w:rsidR="00450280" w:rsidRPr="00575212" w:rsidRDefault="00450280" w:rsidP="00450280">
      <w:pPr>
        <w:pStyle w:val="FootnoteText"/>
        <w:rPr>
          <w:lang w:val="en-US"/>
        </w:rPr>
      </w:pPr>
      <w:r>
        <w:rPr>
          <w:lang w:val="en-US"/>
        </w:rPr>
        <w:t xml:space="preserve">      </w:t>
      </w:r>
      <w:r w:rsidRPr="00575212">
        <w:rPr>
          <w:lang w:val="en-US"/>
        </w:rPr>
        <w:t>Civilization by Niall Ferguson (Allen Lane 2011) Page 56</w:t>
      </w:r>
    </w:p>
  </w:footnote>
  <w:footnote w:id="182">
    <w:p w14:paraId="3626A105" w14:textId="77777777" w:rsidR="00450280" w:rsidRPr="00F11E11" w:rsidRDefault="00450280" w:rsidP="00450280">
      <w:pPr>
        <w:pStyle w:val="FootnoteText"/>
        <w:rPr>
          <w:lang w:val="en-US"/>
        </w:rPr>
      </w:pPr>
      <w:r>
        <w:rPr>
          <w:rStyle w:val="FootnoteReference"/>
        </w:rPr>
        <w:footnoteRef/>
      </w:r>
      <w:r>
        <w:t xml:space="preserve"> </w:t>
      </w:r>
      <w:r w:rsidRPr="00EA605D">
        <w:t>The Penguin Atlas of Modern History (to 1815) by Colin McEvedy (Penguin 1985) Page 68</w:t>
      </w:r>
    </w:p>
  </w:footnote>
  <w:footnote w:id="183">
    <w:p w14:paraId="02FBFC36" w14:textId="77777777" w:rsidR="00450280" w:rsidRPr="003401F3" w:rsidRDefault="00450280" w:rsidP="00450280">
      <w:pPr>
        <w:pStyle w:val="FootnoteText"/>
        <w:rPr>
          <w:lang w:val="en-US"/>
        </w:rPr>
      </w:pPr>
      <w:r>
        <w:rPr>
          <w:rStyle w:val="FootnoteReference"/>
        </w:rPr>
        <w:footnoteRef/>
      </w:r>
      <w:r>
        <w:t xml:space="preserve"> </w:t>
      </w:r>
      <w:r>
        <w:rPr>
          <w:lang w:val="en-US"/>
        </w:rPr>
        <w:t>Through the Ages by M. Golawski (Orbis 1971) Page 108</w:t>
      </w:r>
    </w:p>
  </w:footnote>
  <w:footnote w:id="184">
    <w:p w14:paraId="18074A5C" w14:textId="77777777" w:rsidR="00450280" w:rsidRPr="004768F7" w:rsidRDefault="00450280" w:rsidP="00450280">
      <w:pPr>
        <w:pStyle w:val="FootnoteText"/>
        <w:rPr>
          <w:lang w:val="en-US"/>
        </w:rPr>
      </w:pPr>
      <w:r>
        <w:rPr>
          <w:rStyle w:val="FootnoteReference"/>
        </w:rPr>
        <w:footnoteRef/>
      </w:r>
      <w:r>
        <w:t xml:space="preserve"> </w:t>
      </w:r>
      <w:r>
        <w:rPr>
          <w:lang w:val="en-US"/>
        </w:rPr>
        <w:t>Through the Ages by M. Golawski (Orbis 1971) Page 110</w:t>
      </w:r>
    </w:p>
  </w:footnote>
  <w:footnote w:id="185">
    <w:p w14:paraId="6ABC5B60" w14:textId="77777777" w:rsidR="00450280" w:rsidRPr="002878DA" w:rsidRDefault="00450280" w:rsidP="00450280">
      <w:pPr>
        <w:pStyle w:val="FootnoteText"/>
        <w:rPr>
          <w:lang w:val="en-US"/>
        </w:rPr>
      </w:pPr>
      <w:r>
        <w:rPr>
          <w:rStyle w:val="FootnoteReference"/>
        </w:rPr>
        <w:footnoteRef/>
      </w:r>
      <w:r>
        <w:t xml:space="preserve"> 1050 Years A Guide to the History of Poland 966 – 2016 by Maciej </w:t>
      </w:r>
      <w:r w:rsidRPr="00CE58AE">
        <w:rPr>
          <w:rFonts w:cstheme="minorHAnsi"/>
          <w:color w:val="202122"/>
          <w:shd w:val="clear" w:color="auto" w:fill="FFFFFF"/>
        </w:rPr>
        <w:t>Korkuć</w:t>
      </w:r>
      <w:r>
        <w:t xml:space="preserve"> (Legra 2016) Page 64.</w:t>
      </w:r>
    </w:p>
  </w:footnote>
  <w:footnote w:id="186">
    <w:p w14:paraId="570A6C4F" w14:textId="77777777" w:rsidR="00450280" w:rsidRPr="00805BF1" w:rsidRDefault="00450280" w:rsidP="00450280">
      <w:pPr>
        <w:pStyle w:val="FootnoteText"/>
        <w:rPr>
          <w:lang w:val="en-US"/>
        </w:rPr>
      </w:pPr>
      <w:r>
        <w:rPr>
          <w:rStyle w:val="FootnoteReference"/>
        </w:rPr>
        <w:footnoteRef/>
      </w:r>
      <w:r>
        <w:t xml:space="preserve"> </w:t>
      </w:r>
      <w:r w:rsidRPr="00004AD3">
        <w:t>The War of the World by Niall Ferguson (Allen Lane 2006) Page</w:t>
      </w:r>
      <w:r>
        <w:t xml:space="preserve"> 149-150.</w:t>
      </w:r>
    </w:p>
  </w:footnote>
  <w:footnote w:id="187">
    <w:p w14:paraId="45E9E4E5" w14:textId="77777777" w:rsidR="00450280" w:rsidRPr="002007B4" w:rsidRDefault="00450280" w:rsidP="00450280">
      <w:pPr>
        <w:pStyle w:val="FootnoteText"/>
        <w:rPr>
          <w:lang w:val="en-US"/>
        </w:rPr>
      </w:pPr>
      <w:r>
        <w:rPr>
          <w:rStyle w:val="FootnoteReference"/>
        </w:rPr>
        <w:footnoteRef/>
      </w:r>
      <w:r>
        <w:t xml:space="preserve"> </w:t>
      </w:r>
      <w:r w:rsidRPr="00747C30">
        <w:t>Civilization by Niall Ferguson (Allen Lane 2011) Page</w:t>
      </w:r>
      <w:r>
        <w:t xml:space="preserve"> 228.</w:t>
      </w:r>
    </w:p>
  </w:footnote>
  <w:footnote w:id="188">
    <w:p w14:paraId="4950A0A4" w14:textId="41D32921" w:rsidR="003D2F02" w:rsidRDefault="003D2F02">
      <w:pPr>
        <w:pStyle w:val="FootnoteText"/>
      </w:pPr>
      <w:r>
        <w:rPr>
          <w:rStyle w:val="FootnoteReference"/>
        </w:rPr>
        <w:footnoteRef/>
      </w:r>
      <w:r>
        <w:t xml:space="preserve"> See </w:t>
      </w:r>
      <w:r w:rsidR="003B2540">
        <w:t>Appendix A</w:t>
      </w:r>
      <w:r w:rsidR="009A7C9F">
        <w:t>.</w:t>
      </w:r>
    </w:p>
  </w:footnote>
  <w:footnote w:id="189">
    <w:p w14:paraId="4D8C7708" w14:textId="3EF830A5" w:rsidR="003D2F02" w:rsidRDefault="003D2F02">
      <w:pPr>
        <w:pStyle w:val="FootnoteText"/>
      </w:pPr>
      <w:r>
        <w:rPr>
          <w:rStyle w:val="FootnoteReference"/>
        </w:rPr>
        <w:footnoteRef/>
      </w:r>
      <w:r>
        <w:t xml:space="preserve"> See </w:t>
      </w:r>
      <w:r w:rsidR="003B2540">
        <w:t>Appendix A</w:t>
      </w:r>
      <w:r w:rsidR="009A7C9F">
        <w:t>.</w:t>
      </w:r>
    </w:p>
  </w:footnote>
  <w:footnote w:id="190">
    <w:p w14:paraId="38FF08FF" w14:textId="77777777" w:rsidR="00450280" w:rsidRPr="003C4396" w:rsidRDefault="00450280" w:rsidP="00450280">
      <w:pPr>
        <w:pStyle w:val="FootnoteText"/>
        <w:rPr>
          <w:lang w:val="en-US"/>
        </w:rPr>
      </w:pPr>
      <w:r>
        <w:rPr>
          <w:rStyle w:val="FootnoteReference"/>
        </w:rPr>
        <w:footnoteRef/>
      </w:r>
      <w:r>
        <w:t xml:space="preserve"> </w:t>
      </w:r>
      <w:r w:rsidRPr="003C4396">
        <w:t>A History of the World by Andrew Marr (Macmillan 2012) Page</w:t>
      </w:r>
      <w:r>
        <w:t xml:space="preserve"> 555.</w:t>
      </w:r>
    </w:p>
  </w:footnote>
  <w:footnote w:id="191">
    <w:p w14:paraId="2B08F661" w14:textId="77777777" w:rsidR="00450280" w:rsidRPr="00AA0788" w:rsidRDefault="00450280" w:rsidP="00450280">
      <w:pPr>
        <w:pStyle w:val="FootnoteText"/>
        <w:rPr>
          <w:lang w:val="en-US"/>
        </w:rPr>
      </w:pPr>
      <w:r>
        <w:rPr>
          <w:rStyle w:val="FootnoteReference"/>
        </w:rPr>
        <w:footnoteRef/>
      </w:r>
      <w:r>
        <w:t xml:space="preserve"> </w:t>
      </w:r>
      <w:r w:rsidRPr="00AA0788">
        <w:t>A History of the World by Andrew Marr (Macmillan 2012) Page</w:t>
      </w:r>
      <w:r>
        <w:t xml:space="preserve"> 504.</w:t>
      </w:r>
    </w:p>
  </w:footnote>
  <w:footnote w:id="192">
    <w:p w14:paraId="11E0B59E" w14:textId="77777777" w:rsidR="00450280" w:rsidRPr="002632C7" w:rsidRDefault="00450280" w:rsidP="00450280">
      <w:pPr>
        <w:pStyle w:val="FootnoteText"/>
        <w:rPr>
          <w:lang w:val="en-US"/>
        </w:rPr>
      </w:pPr>
      <w:r>
        <w:rPr>
          <w:rStyle w:val="FootnoteReference"/>
        </w:rPr>
        <w:footnoteRef/>
      </w:r>
      <w:r>
        <w:t xml:space="preserve"> </w:t>
      </w:r>
      <w:r w:rsidRPr="002632C7">
        <w:t>A History of the World by Andrew Marr (Macmillan 2012) Page</w:t>
      </w:r>
      <w:r>
        <w:t xml:space="preserve"> 528.</w:t>
      </w:r>
    </w:p>
  </w:footnote>
  <w:footnote w:id="193">
    <w:p w14:paraId="74A421B9" w14:textId="77777777" w:rsidR="00450280" w:rsidRPr="00BF7D0F" w:rsidRDefault="00450280" w:rsidP="00450280">
      <w:pPr>
        <w:pStyle w:val="FootnoteText"/>
        <w:rPr>
          <w:lang w:val="en-US"/>
        </w:rPr>
      </w:pPr>
      <w:r>
        <w:rPr>
          <w:rStyle w:val="FootnoteReference"/>
        </w:rPr>
        <w:footnoteRef/>
      </w:r>
      <w:r>
        <w:t xml:space="preserve"> </w:t>
      </w:r>
      <w:r w:rsidRPr="00BF7D0F">
        <w:t>Civilization by Niall Ferguson (Allen Lane 2011) Page</w:t>
      </w:r>
      <w:r>
        <w:t xml:space="preserve"> 253.</w:t>
      </w:r>
    </w:p>
  </w:footnote>
  <w:footnote w:id="194">
    <w:p w14:paraId="57AEA04E" w14:textId="77777777" w:rsidR="00450280" w:rsidRPr="00521592" w:rsidRDefault="00450280" w:rsidP="00450280">
      <w:pPr>
        <w:pStyle w:val="FootnoteText"/>
        <w:rPr>
          <w:lang w:val="en-US"/>
        </w:rPr>
      </w:pPr>
      <w:r>
        <w:rPr>
          <w:rStyle w:val="FootnoteReference"/>
        </w:rPr>
        <w:footnoteRef/>
      </w:r>
      <w:r>
        <w:t xml:space="preserve"> </w:t>
      </w:r>
      <w:r w:rsidRPr="00EA615B">
        <w:t>A History of the World by Andrew Marr (Macmillan 2012) Page</w:t>
      </w:r>
      <w:r>
        <w:t xml:space="preserve"> 513.</w:t>
      </w:r>
    </w:p>
  </w:footnote>
  <w:footnote w:id="195">
    <w:p w14:paraId="6148B1F7" w14:textId="77777777" w:rsidR="00450280" w:rsidRPr="00665CB2" w:rsidRDefault="00450280" w:rsidP="00450280">
      <w:pPr>
        <w:pStyle w:val="FootnoteText"/>
        <w:rPr>
          <w:lang w:val="en-US"/>
        </w:rPr>
      </w:pPr>
      <w:r>
        <w:rPr>
          <w:rStyle w:val="FootnoteReference"/>
        </w:rPr>
        <w:footnoteRef/>
      </w:r>
      <w:r>
        <w:t xml:space="preserve"> </w:t>
      </w:r>
      <w:r w:rsidRPr="008D5310">
        <w:t>A History of the World by Andrew Marr (Macmillan 2012) Page</w:t>
      </w:r>
      <w:r>
        <w:t xml:space="preserve"> 529-530.</w:t>
      </w:r>
    </w:p>
  </w:footnote>
  <w:footnote w:id="196">
    <w:p w14:paraId="3CE04492" w14:textId="77777777" w:rsidR="00450280" w:rsidRDefault="00450280" w:rsidP="00450280">
      <w:pPr>
        <w:pStyle w:val="FootnoteText"/>
      </w:pPr>
      <w:r>
        <w:rPr>
          <w:rStyle w:val="FootnoteReference"/>
        </w:rPr>
        <w:footnoteRef/>
      </w:r>
      <w:r>
        <w:t xml:space="preserve"> </w:t>
      </w:r>
      <w:r w:rsidRPr="008D5310">
        <w:t>A History of the World by Andrew Marr (Macmillan 2012) Page</w:t>
      </w:r>
      <w:r>
        <w:t xml:space="preserve"> 529-530.</w:t>
      </w:r>
    </w:p>
    <w:p w14:paraId="02B367D7" w14:textId="77777777" w:rsidR="00450280" w:rsidRPr="00575212" w:rsidRDefault="00450280" w:rsidP="00450280">
      <w:pPr>
        <w:pStyle w:val="FootnoteText"/>
      </w:pPr>
      <w:r>
        <w:t xml:space="preserve">      </w:t>
      </w:r>
      <w:r w:rsidRPr="00575212">
        <w:t>Civilization by Niall Ferguson (Allen Lane 2011) Page 251</w:t>
      </w:r>
    </w:p>
    <w:p w14:paraId="37A34B91" w14:textId="77777777" w:rsidR="00450280" w:rsidRDefault="00450280" w:rsidP="00450280">
      <w:pPr>
        <w:pStyle w:val="FootnoteText"/>
        <w:rPr>
          <w:b/>
          <w:bCs/>
        </w:rPr>
      </w:pPr>
    </w:p>
    <w:p w14:paraId="0E96D6D1" w14:textId="77777777" w:rsidR="00450280" w:rsidRPr="00D652C5" w:rsidRDefault="00450280" w:rsidP="00450280">
      <w:pPr>
        <w:pStyle w:val="FootnoteText"/>
        <w:rPr>
          <w:b/>
          <w:bCs/>
          <w:lang w:val="en-US"/>
        </w:rPr>
      </w:pPr>
    </w:p>
  </w:footnote>
  <w:footnote w:id="197">
    <w:p w14:paraId="77F5951E" w14:textId="2FD95973" w:rsidR="00FE52F1" w:rsidRDefault="00FE52F1">
      <w:pPr>
        <w:pStyle w:val="FootnoteText"/>
      </w:pPr>
      <w:r>
        <w:rPr>
          <w:rStyle w:val="FootnoteReference"/>
        </w:rPr>
        <w:footnoteRef/>
      </w:r>
      <w:r>
        <w:t xml:space="preserve"> </w:t>
      </w:r>
      <w:r>
        <w:rPr>
          <w:i/>
          <w:iCs/>
          <w:lang w:val="en-US"/>
        </w:rPr>
        <w:t>A Dictionary of the Third Reich</w:t>
      </w:r>
      <w:r>
        <w:rPr>
          <w:lang w:val="en-US"/>
        </w:rPr>
        <w:t xml:space="preserve"> by James Taylor and Warren Shaw (Grafton Books 1987) Pages 158 to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044C" w14:textId="77777777" w:rsidR="00EF4494" w:rsidRDefault="00EF4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605150"/>
      <w:docPartObj>
        <w:docPartGallery w:val="Watermarks"/>
        <w:docPartUnique/>
      </w:docPartObj>
    </w:sdtPr>
    <w:sdtContent>
      <w:p w14:paraId="4298C418" w14:textId="36BB99BD" w:rsidR="00EF4494" w:rsidRDefault="00000000">
        <w:pPr>
          <w:pStyle w:val="Header"/>
        </w:pPr>
        <w:r>
          <w:pict w14:anchorId="0581C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14173" o:spid="_x0000_s1025"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5802" w14:textId="77777777" w:rsidR="00EF4494" w:rsidRDefault="00EF4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458" style="width:0;height:1.5pt" o:hralign="center" o:bullet="t" o:hrstd="t" o:hr="t" fillcolor="#a0a0a0" stroked="f"/>
    </w:pict>
  </w:numPicBullet>
  <w:numPicBullet w:numPicBulletId="1">
    <w:pict>
      <v:rect id="_x0000_i1459" style="width:0;height:1.5pt" o:hralign="center" o:bullet="t" o:hrstd="t" o:hr="t" fillcolor="#a0a0a0" stroked="f"/>
    </w:pict>
  </w:numPicBullet>
  <w:numPicBullet w:numPicBulletId="2">
    <w:pict>
      <v:rect id="_x0000_i1460" style="width:0;height:1.5pt" o:hralign="center" o:bullet="t" o:hrstd="t" o:hr="t" fillcolor="#a0a0a0" stroked="f"/>
    </w:pict>
  </w:numPicBullet>
  <w:numPicBullet w:numPicBulletId="3">
    <w:pict>
      <v:rect id="_x0000_i1461" style="width:0;height:1.5pt" o:hralign="center" o:bullet="t" o:hrstd="t" o:hr="t" fillcolor="#a0a0a0" stroked="f"/>
    </w:pict>
  </w:numPicBullet>
  <w:numPicBullet w:numPicBulletId="4">
    <w:pict>
      <v:rect id="_x0000_i1462" style="width:0;height:1.5pt" o:hralign="center" o:bullet="t" o:hrstd="t" o:hr="t" fillcolor="#a0a0a0" stroked="f"/>
    </w:pict>
  </w:numPicBullet>
  <w:numPicBullet w:numPicBulletId="5">
    <w:pict>
      <v:rect id="_x0000_i1463" style="width:0;height:1.5pt" o:hralign="center" o:bullet="t" o:hrstd="t" o:hr="t" fillcolor="#a0a0a0" stroked="f"/>
    </w:pict>
  </w:numPicBullet>
  <w:numPicBullet w:numPicBulletId="6">
    <w:pict>
      <v:rect id="_x0000_i1464" style="width:0;height:1.5pt" o:hralign="center" o:bullet="t" o:hrstd="t" o:hr="t" fillcolor="#a0a0a0" stroked="f"/>
    </w:pict>
  </w:numPicBullet>
  <w:numPicBullet w:numPicBulletId="7">
    <w:pict>
      <v:rect id="_x0000_i1465" style="width:0;height:1.5pt" o:hralign="center" o:bullet="t" o:hrstd="t" o:hr="t" fillcolor="#a0a0a0" stroked="f"/>
    </w:pict>
  </w:numPicBullet>
  <w:numPicBullet w:numPicBulletId="8">
    <w:pict>
      <v:rect id="_x0000_i1466" style="width:0;height:1.5pt" o:hralign="center" o:bullet="t" o:hrstd="t" o:hr="t" fillcolor="#a0a0a0" stroked="f"/>
    </w:pict>
  </w:numPicBullet>
  <w:numPicBullet w:numPicBulletId="9">
    <w:pict>
      <v:rect id="_x0000_i1467" style="width:0;height:1.5pt" o:hralign="center" o:bullet="t" o:hrstd="t" o:hr="t" fillcolor="#a0a0a0" stroked="f"/>
    </w:pict>
  </w:numPicBullet>
  <w:numPicBullet w:numPicBulletId="10">
    <w:pict>
      <v:rect id="_x0000_i1468" style="width:0;height:1.5pt" o:hralign="center" o:bullet="t" o:hrstd="t" o:hr="t" fillcolor="#a0a0a0" stroked="f"/>
    </w:pict>
  </w:numPicBullet>
  <w:numPicBullet w:numPicBulletId="11">
    <w:pict>
      <v:rect id="_x0000_i1469" style="width:0;height:1.5pt" o:hralign="center" o:bullet="t" o:hrstd="t" o:hr="t" fillcolor="#a0a0a0" stroked="f"/>
    </w:pict>
  </w:numPicBullet>
  <w:numPicBullet w:numPicBulletId="12">
    <w:pict>
      <v:rect id="_x0000_i1470" style="width:0;height:1.5pt" o:hralign="center" o:bullet="t" o:hrstd="t" o:hr="t" fillcolor="#a0a0a0" stroked="f"/>
    </w:pict>
  </w:numPicBullet>
  <w:numPicBullet w:numPicBulletId="13">
    <w:pict>
      <v:rect id="_x0000_i1471" style="width:0;height:1.5pt" o:hralign="center" o:bullet="t" o:hrstd="t" o:hr="t" fillcolor="#a0a0a0" stroked="f"/>
    </w:pict>
  </w:numPicBullet>
  <w:numPicBullet w:numPicBulletId="14">
    <w:pict>
      <v:rect id="_x0000_i1472" style="width:0;height:1.5pt" o:hralign="center" o:bullet="t" o:hrstd="t" o:hr="t" fillcolor="#a0a0a0" stroked="f"/>
    </w:pict>
  </w:numPicBullet>
  <w:numPicBullet w:numPicBulletId="15">
    <w:pict>
      <v:rect id="_x0000_i1473" style="width:0;height:1.5pt" o:hralign="center" o:bullet="t" o:hrstd="t" o:hr="t" fillcolor="#a0a0a0" stroked="f"/>
    </w:pict>
  </w:numPicBullet>
  <w:numPicBullet w:numPicBulletId="16">
    <w:pict>
      <v:rect id="_x0000_i1474" style="width:0;height:1.5pt" o:hralign="center" o:bullet="t" o:hrstd="t" o:hr="t" fillcolor="#a0a0a0" stroked="f"/>
    </w:pict>
  </w:numPicBullet>
  <w:numPicBullet w:numPicBulletId="17">
    <w:pict>
      <v:rect id="_x0000_i1475" style="width:0;height:1.5pt" o:hralign="center" o:bullet="t" o:hrstd="t" o:hr="t" fillcolor="#a0a0a0" stroked="f"/>
    </w:pict>
  </w:numPicBullet>
  <w:numPicBullet w:numPicBulletId="18">
    <w:pict>
      <v:rect id="_x0000_i1476" style="width:0;height:1.5pt" o:hralign="center" o:bullet="t" o:hrstd="t" o:hr="t" fillcolor="#a0a0a0" stroked="f"/>
    </w:pict>
  </w:numPicBullet>
  <w:numPicBullet w:numPicBulletId="19">
    <w:pict>
      <v:rect id="_x0000_i1477" style="width:0;height:1.5pt" o:hralign="center" o:bullet="t" o:hrstd="t" o:hr="t" fillcolor="#a0a0a0" stroked="f"/>
    </w:pict>
  </w:numPicBullet>
  <w:numPicBullet w:numPicBulletId="20">
    <w:pict>
      <v:rect id="_x0000_i1478" style="width:0;height:1.5pt" o:hralign="center" o:bullet="t" o:hrstd="t" o:hr="t" fillcolor="#a0a0a0" stroked="f"/>
    </w:pict>
  </w:numPicBullet>
  <w:numPicBullet w:numPicBulletId="21">
    <w:pict>
      <v:rect id="_x0000_i1479" style="width:0;height:1.5pt" o:hralign="center" o:bullet="t" o:hrstd="t" o:hr="t" fillcolor="#a0a0a0" stroked="f"/>
    </w:pict>
  </w:numPicBullet>
  <w:numPicBullet w:numPicBulletId="22">
    <w:pict>
      <v:rect id="_x0000_i1480" style="width:0;height:1.5pt" o:hralign="center" o:bullet="t" o:hrstd="t" o:hr="t" fillcolor="#a0a0a0" stroked="f"/>
    </w:pict>
  </w:numPicBullet>
  <w:numPicBullet w:numPicBulletId="23">
    <w:pict>
      <v:rect id="_x0000_i1481" style="width:0;height:1.5pt" o:hralign="center" o:bullet="t" o:hrstd="t" o:hr="t" fillcolor="#a0a0a0" stroked="f"/>
    </w:pict>
  </w:numPicBullet>
  <w:numPicBullet w:numPicBulletId="24">
    <w:pict>
      <v:rect id="_x0000_i1482" style="width:0;height:1.5pt" o:hralign="center" o:bullet="t" o:hrstd="t" o:hr="t" fillcolor="#a0a0a0" stroked="f"/>
    </w:pict>
  </w:numPicBullet>
  <w:numPicBullet w:numPicBulletId="25">
    <w:pict>
      <v:rect id="_x0000_i1483" style="width:0;height:1.5pt" o:hralign="center" o:bullet="t" o:hrstd="t" o:hr="t" fillcolor="#a0a0a0" stroked="f"/>
    </w:pict>
  </w:numPicBullet>
  <w:numPicBullet w:numPicBulletId="26">
    <w:pict>
      <v:rect id="_x0000_i1484" style="width:0;height:1.5pt" o:hralign="center" o:bullet="t" o:hrstd="t" o:hr="t" fillcolor="#a0a0a0" stroked="f"/>
    </w:pict>
  </w:numPicBullet>
  <w:numPicBullet w:numPicBulletId="27">
    <w:pict>
      <v:rect id="_x0000_i1485" style="width:0;height:1.5pt" o:hralign="center" o:bullet="t" o:hrstd="t" o:hr="t" fillcolor="#a0a0a0" stroked="f"/>
    </w:pict>
  </w:numPicBullet>
  <w:numPicBullet w:numPicBulletId="28">
    <w:pict>
      <v:rect id="_x0000_i1486" style="width:0;height:1.5pt" o:hralign="center" o:bullet="t" o:hrstd="t" o:hr="t" fillcolor="#a0a0a0" stroked="f"/>
    </w:pict>
  </w:numPicBullet>
  <w:numPicBullet w:numPicBulletId="29">
    <w:pict>
      <v:rect id="_x0000_i1487" style="width:0;height:1.5pt" o:hralign="center" o:bullet="t" o:hrstd="t" o:hr="t" fillcolor="#a0a0a0" stroked="f"/>
    </w:pict>
  </w:numPicBullet>
  <w:numPicBullet w:numPicBulletId="30">
    <w:pict>
      <v:rect id="_x0000_i1488" style="width:0;height:1.5pt" o:hralign="center" o:bullet="t" o:hrstd="t" o:hr="t" fillcolor="#a0a0a0" stroked="f"/>
    </w:pict>
  </w:numPicBullet>
  <w:numPicBullet w:numPicBulletId="31">
    <w:pict>
      <v:rect id="_x0000_i1489" style="width:0;height:1.5pt" o:hralign="center" o:bullet="t" o:hrstd="t" o:hr="t" fillcolor="#a0a0a0" stroked="f"/>
    </w:pict>
  </w:numPicBullet>
  <w:numPicBullet w:numPicBulletId="32">
    <w:pict>
      <v:rect id="_x0000_i1490" style="width:0;height:1.5pt" o:hralign="center" o:bullet="t" o:hrstd="t" o:hr="t" fillcolor="#a0a0a0" stroked="f"/>
    </w:pict>
  </w:numPicBullet>
  <w:numPicBullet w:numPicBulletId="33">
    <w:pict>
      <v:rect id="_x0000_i1491" style="width:0;height:1.5pt" o:hralign="center" o:bullet="t" o:hrstd="t" o:hr="t" fillcolor="#a0a0a0" stroked="f"/>
    </w:pict>
  </w:numPicBullet>
  <w:numPicBullet w:numPicBulletId="34">
    <w:pict>
      <v:rect id="_x0000_i1492" style="width:0;height:1.5pt" o:hralign="center" o:bullet="t" o:hrstd="t" o:hr="t" fillcolor="#a0a0a0" stroked="f"/>
    </w:pict>
  </w:numPicBullet>
  <w:numPicBullet w:numPicBulletId="35">
    <w:pict>
      <v:rect id="_x0000_i1493" style="width:0;height:1.5pt" o:hralign="center" o:bullet="t" o:hrstd="t" o:hr="t" fillcolor="#a0a0a0" stroked="f"/>
    </w:pict>
  </w:numPicBullet>
  <w:numPicBullet w:numPicBulletId="36">
    <w:pict>
      <v:rect id="_x0000_i1494" style="width:0;height:1.5pt" o:hralign="center" o:bullet="t" o:hrstd="t" o:hr="t" fillcolor="#a0a0a0" stroked="f"/>
    </w:pict>
  </w:numPicBullet>
  <w:numPicBullet w:numPicBulletId="37">
    <w:pict>
      <v:rect id="_x0000_i1495" style="width:0;height:1.5pt" o:hralign="center" o:bullet="t" o:hrstd="t" o:hr="t" fillcolor="#a0a0a0" stroked="f"/>
    </w:pict>
  </w:numPicBullet>
  <w:numPicBullet w:numPicBulletId="38">
    <w:pict>
      <v:rect id="_x0000_i1496" style="width:0;height:1.5pt" o:hralign="center" o:bullet="t" o:hrstd="t" o:hr="t" fillcolor="#a0a0a0" stroked="f"/>
    </w:pict>
  </w:numPicBullet>
  <w:numPicBullet w:numPicBulletId="39">
    <w:pict>
      <v:rect id="_x0000_i1497" style="width:0;height:1.5pt" o:hralign="center" o:bullet="t" o:hrstd="t" o:hr="t" fillcolor="#a0a0a0" stroked="f"/>
    </w:pict>
  </w:numPicBullet>
  <w:numPicBullet w:numPicBulletId="40">
    <w:pict>
      <v:rect id="_x0000_i1498" style="width:0;height:1.5pt" o:hralign="center" o:bullet="t" o:hrstd="t" o:hr="t" fillcolor="#a0a0a0" stroked="f"/>
    </w:pict>
  </w:numPicBullet>
  <w:numPicBullet w:numPicBulletId="41">
    <w:pict>
      <v:rect id="_x0000_i1499" style="width:0;height:1.5pt" o:hralign="center" o:bullet="t" o:hrstd="t" o:hr="t" fillcolor="#a0a0a0" stroked="f"/>
    </w:pict>
  </w:numPicBullet>
  <w:numPicBullet w:numPicBulletId="42">
    <w:pict>
      <v:rect id="_x0000_i1500" style="width:0;height:1.5pt" o:hralign="center" o:bullet="t" o:hrstd="t" o:hr="t" fillcolor="#a0a0a0" stroked="f"/>
    </w:pict>
  </w:numPicBullet>
  <w:numPicBullet w:numPicBulletId="43">
    <w:pict>
      <v:rect id="_x0000_i1501" style="width:0;height:1.5pt" o:hralign="center" o:bullet="t" o:hrstd="t" o:hr="t" fillcolor="#a0a0a0" stroked="f"/>
    </w:pict>
  </w:numPicBullet>
  <w:numPicBullet w:numPicBulletId="44">
    <w:pict>
      <v:rect id="_x0000_i1502" style="width:0;height:1.5pt" o:hralign="center" o:bullet="t" o:hrstd="t" o:hr="t" fillcolor="#a0a0a0" stroked="f"/>
    </w:pict>
  </w:numPicBullet>
  <w:numPicBullet w:numPicBulletId="45">
    <w:pict>
      <v:rect id="_x0000_i1503" style="width:0;height:1.5pt" o:hralign="center" o:bullet="t" o:hrstd="t" o:hr="t" fillcolor="#a0a0a0" stroked="f"/>
    </w:pict>
  </w:numPicBullet>
  <w:numPicBullet w:numPicBulletId="46">
    <w:pict>
      <v:rect id="_x0000_i1504" style="width:0;height:1.5pt" o:hralign="center" o:bullet="t" o:hrstd="t" o:hr="t" fillcolor="#a0a0a0" stroked="f"/>
    </w:pict>
  </w:numPicBullet>
  <w:numPicBullet w:numPicBulletId="47">
    <w:pict>
      <v:rect id="_x0000_i1505" style="width:0;height:1.5pt" o:hralign="center" o:bullet="t" o:hrstd="t" o:hr="t" fillcolor="#a0a0a0" stroked="f"/>
    </w:pict>
  </w:numPicBullet>
  <w:numPicBullet w:numPicBulletId="48">
    <w:pict>
      <v:rect id="_x0000_i1506" style="width:0;height:1.5pt" o:hralign="center" o:bullet="t" o:hrstd="t" o:hr="t" fillcolor="#a0a0a0" stroked="f"/>
    </w:pict>
  </w:numPicBullet>
  <w:numPicBullet w:numPicBulletId="49">
    <w:pict>
      <v:rect id="_x0000_i1507" style="width:0;height:1.5pt" o:hralign="center" o:bullet="t" o:hrstd="t" o:hr="t" fillcolor="#a0a0a0" stroked="f"/>
    </w:pict>
  </w:numPicBullet>
  <w:numPicBullet w:numPicBulletId="50">
    <w:pict>
      <v:rect id="_x0000_i1508" style="width:0;height:1.5pt" o:hralign="center" o:bullet="t" o:hrstd="t" o:hr="t" fillcolor="#a0a0a0" stroked="f"/>
    </w:pict>
  </w:numPicBullet>
  <w:numPicBullet w:numPicBulletId="51">
    <w:pict>
      <v:rect id="_x0000_i1509" style="width:0;height:1.5pt" o:hralign="center" o:bullet="t" o:hrstd="t" o:hr="t" fillcolor="#a0a0a0" stroked="f"/>
    </w:pict>
  </w:numPicBullet>
  <w:numPicBullet w:numPicBulletId="52">
    <w:pict>
      <v:rect id="_x0000_i1510" style="width:0;height:1.5pt" o:hralign="center" o:bullet="t" o:hrstd="t" o:hr="t" fillcolor="#a0a0a0" stroked="f"/>
    </w:pict>
  </w:numPicBullet>
  <w:numPicBullet w:numPicBulletId="53">
    <w:pict>
      <v:rect id="_x0000_i1511" style="width:0;height:1.5pt" o:hralign="center" o:bullet="t" o:hrstd="t" o:hr="t" fillcolor="#a0a0a0" stroked="f"/>
    </w:pict>
  </w:numPicBullet>
  <w:numPicBullet w:numPicBulletId="54">
    <w:pict>
      <v:rect id="_x0000_i1512" style="width:0;height:1.5pt" o:hralign="center" o:bullet="t" o:hrstd="t" o:hr="t" fillcolor="#a0a0a0" stroked="f"/>
    </w:pict>
  </w:numPicBullet>
  <w:numPicBullet w:numPicBulletId="55">
    <w:pict>
      <v:rect id="_x0000_i1513" style="width:0;height:1.5pt" o:hralign="center" o:bullet="t" o:hrstd="t" o:hr="t" fillcolor="#a0a0a0" stroked="f"/>
    </w:pict>
  </w:numPicBullet>
  <w:numPicBullet w:numPicBulletId="56">
    <w:pict>
      <v:rect id="_x0000_i1514" style="width:0;height:1.5pt" o:hralign="center" o:bullet="t" o:hrstd="t" o:hr="t" fillcolor="#a0a0a0" stroked="f"/>
    </w:pict>
  </w:numPicBullet>
  <w:numPicBullet w:numPicBulletId="57">
    <w:pict>
      <v:rect id="_x0000_i1515" style="width:0;height:1.5pt" o:hralign="center" o:bullet="t" o:hrstd="t" o:hr="t" fillcolor="#a0a0a0" stroked="f"/>
    </w:pict>
  </w:numPicBullet>
  <w:numPicBullet w:numPicBulletId="58">
    <w:pict>
      <v:rect id="_x0000_i1516" style="width:0;height:1.5pt" o:hralign="center" o:bullet="t" o:hrstd="t" o:hr="t" fillcolor="#a0a0a0" stroked="f"/>
    </w:pict>
  </w:numPicBullet>
  <w:numPicBullet w:numPicBulletId="59">
    <w:pict>
      <v:rect id="_x0000_i1517" style="width:0;height:1.5pt" o:hralign="center" o:bullet="t" o:hrstd="t" o:hr="t" fillcolor="#a0a0a0" stroked="f"/>
    </w:pict>
  </w:numPicBullet>
  <w:numPicBullet w:numPicBulletId="60">
    <w:pict>
      <v:rect id="_x0000_i1518" style="width:0;height:1.5pt" o:hralign="center" o:bullet="t" o:hrstd="t" o:hr="t" fillcolor="#a0a0a0" stroked="f"/>
    </w:pict>
  </w:numPicBullet>
  <w:numPicBullet w:numPicBulletId="61">
    <w:pict>
      <v:rect id="_x0000_i1519" style="width:0;height:1.5pt" o:hralign="center" o:bullet="t" o:hrstd="t" o:hr="t" fillcolor="#a0a0a0" stroked="f"/>
    </w:pict>
  </w:numPicBullet>
  <w:numPicBullet w:numPicBulletId="62">
    <w:pict>
      <v:rect id="_x0000_i1520" style="width:0;height:1.5pt" o:hralign="center" o:bullet="t" o:hrstd="t" o:hr="t" fillcolor="#a0a0a0" stroked="f"/>
    </w:pict>
  </w:numPicBullet>
  <w:numPicBullet w:numPicBulletId="63">
    <w:pict>
      <v:rect id="_x0000_i1521" style="width:0;height:1.5pt" o:hralign="center" o:bullet="t" o:hrstd="t" o:hr="t" fillcolor="#a0a0a0" stroked="f"/>
    </w:pict>
  </w:numPicBullet>
  <w:numPicBullet w:numPicBulletId="64">
    <w:pict>
      <v:rect id="_x0000_i1522" style="width:0;height:1.5pt" o:hralign="center" o:bullet="t" o:hrstd="t" o:hr="t" fillcolor="#a0a0a0" stroked="f"/>
    </w:pict>
  </w:numPicBullet>
  <w:numPicBullet w:numPicBulletId="65">
    <w:pict>
      <v:rect id="_x0000_i1523" style="width:0;height:1.5pt" o:hralign="center" o:bullet="t" o:hrstd="t" o:hr="t" fillcolor="#a0a0a0" stroked="f"/>
    </w:pict>
  </w:numPicBullet>
  <w:numPicBullet w:numPicBulletId="66">
    <w:pict>
      <v:rect id="_x0000_i1524" style="width:0;height:1.5pt" o:hralign="center" o:bullet="t" o:hrstd="t" o:hr="t" fillcolor="#a0a0a0" stroked="f"/>
    </w:pict>
  </w:numPicBullet>
  <w:numPicBullet w:numPicBulletId="67">
    <w:pict>
      <v:rect id="_x0000_i1525" style="width:0;height:1.5pt" o:hralign="center" o:bullet="t" o:hrstd="t" o:hr="t" fillcolor="#a0a0a0" stroked="f"/>
    </w:pict>
  </w:numPicBullet>
  <w:numPicBullet w:numPicBulletId="68">
    <w:pict>
      <v:rect id="_x0000_i1526" style="width:0;height:1.5pt" o:hralign="center" o:bullet="t" o:hrstd="t" o:hr="t" fillcolor="#a0a0a0" stroked="f"/>
    </w:pict>
  </w:numPicBullet>
  <w:numPicBullet w:numPicBulletId="69">
    <w:pict>
      <v:rect id="_x0000_i1527" style="width:0;height:1.5pt" o:hralign="center" o:bullet="t" o:hrstd="t" o:hr="t" fillcolor="#a0a0a0" stroked="f"/>
    </w:pict>
  </w:numPicBullet>
  <w:numPicBullet w:numPicBulletId="70">
    <w:pict>
      <v:rect id="_x0000_i1528" style="width:0;height:1.5pt" o:hralign="center" o:bullet="t" o:hrstd="t" o:hr="t" fillcolor="#a0a0a0" stroked="f"/>
    </w:pict>
  </w:numPicBullet>
  <w:numPicBullet w:numPicBulletId="71">
    <w:pict>
      <v:rect id="_x0000_i1529" style="width:0;height:1.5pt" o:hralign="center" o:bullet="t" o:hrstd="t" o:hr="t" fillcolor="#a0a0a0" stroked="f"/>
    </w:pict>
  </w:numPicBullet>
  <w:abstractNum w:abstractNumId="0" w15:restartNumberingAfterBreak="0">
    <w:nsid w:val="01317650"/>
    <w:multiLevelType w:val="multilevel"/>
    <w:tmpl w:val="73B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30"/>
    <w:multiLevelType w:val="multilevel"/>
    <w:tmpl w:val="862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2E87"/>
    <w:multiLevelType w:val="multilevel"/>
    <w:tmpl w:val="608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86B9B"/>
    <w:multiLevelType w:val="multilevel"/>
    <w:tmpl w:val="D27C89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FB05684"/>
    <w:multiLevelType w:val="hybridMultilevel"/>
    <w:tmpl w:val="E8B89D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736104"/>
    <w:multiLevelType w:val="multilevel"/>
    <w:tmpl w:val="5F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1CF6"/>
    <w:multiLevelType w:val="hybridMultilevel"/>
    <w:tmpl w:val="929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B6F66"/>
    <w:multiLevelType w:val="multilevel"/>
    <w:tmpl w:val="C83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7081B"/>
    <w:multiLevelType w:val="multilevel"/>
    <w:tmpl w:val="4F98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76384"/>
    <w:multiLevelType w:val="hybridMultilevel"/>
    <w:tmpl w:val="0A84CCD8"/>
    <w:lvl w:ilvl="0" w:tplc="2FDA06F8">
      <w:start w:val="1"/>
      <w:numFmt w:val="bullet"/>
      <w:lvlText w:val=""/>
      <w:lvlPicBulletId w:val="71"/>
      <w:lvlJc w:val="left"/>
      <w:pPr>
        <w:tabs>
          <w:tab w:val="num" w:pos="720"/>
        </w:tabs>
        <w:ind w:left="720" w:hanging="360"/>
      </w:pPr>
      <w:rPr>
        <w:rFonts w:ascii="Symbol" w:hAnsi="Symbol" w:hint="default"/>
      </w:rPr>
    </w:lvl>
    <w:lvl w:ilvl="1" w:tplc="DCFC3902" w:tentative="1">
      <w:start w:val="1"/>
      <w:numFmt w:val="bullet"/>
      <w:lvlText w:val=""/>
      <w:lvlJc w:val="left"/>
      <w:pPr>
        <w:tabs>
          <w:tab w:val="num" w:pos="1440"/>
        </w:tabs>
        <w:ind w:left="1440" w:hanging="360"/>
      </w:pPr>
      <w:rPr>
        <w:rFonts w:ascii="Symbol" w:hAnsi="Symbol" w:hint="default"/>
      </w:rPr>
    </w:lvl>
    <w:lvl w:ilvl="2" w:tplc="63ECF46C" w:tentative="1">
      <w:start w:val="1"/>
      <w:numFmt w:val="bullet"/>
      <w:lvlText w:val=""/>
      <w:lvlJc w:val="left"/>
      <w:pPr>
        <w:tabs>
          <w:tab w:val="num" w:pos="2160"/>
        </w:tabs>
        <w:ind w:left="2160" w:hanging="360"/>
      </w:pPr>
      <w:rPr>
        <w:rFonts w:ascii="Symbol" w:hAnsi="Symbol" w:hint="default"/>
      </w:rPr>
    </w:lvl>
    <w:lvl w:ilvl="3" w:tplc="8D48A7F2" w:tentative="1">
      <w:start w:val="1"/>
      <w:numFmt w:val="bullet"/>
      <w:lvlText w:val=""/>
      <w:lvlJc w:val="left"/>
      <w:pPr>
        <w:tabs>
          <w:tab w:val="num" w:pos="2880"/>
        </w:tabs>
        <w:ind w:left="2880" w:hanging="360"/>
      </w:pPr>
      <w:rPr>
        <w:rFonts w:ascii="Symbol" w:hAnsi="Symbol" w:hint="default"/>
      </w:rPr>
    </w:lvl>
    <w:lvl w:ilvl="4" w:tplc="9B0482CC" w:tentative="1">
      <w:start w:val="1"/>
      <w:numFmt w:val="bullet"/>
      <w:lvlText w:val=""/>
      <w:lvlJc w:val="left"/>
      <w:pPr>
        <w:tabs>
          <w:tab w:val="num" w:pos="3600"/>
        </w:tabs>
        <w:ind w:left="3600" w:hanging="360"/>
      </w:pPr>
      <w:rPr>
        <w:rFonts w:ascii="Symbol" w:hAnsi="Symbol" w:hint="default"/>
      </w:rPr>
    </w:lvl>
    <w:lvl w:ilvl="5" w:tplc="3F8C5FB0" w:tentative="1">
      <w:start w:val="1"/>
      <w:numFmt w:val="bullet"/>
      <w:lvlText w:val=""/>
      <w:lvlJc w:val="left"/>
      <w:pPr>
        <w:tabs>
          <w:tab w:val="num" w:pos="4320"/>
        </w:tabs>
        <w:ind w:left="4320" w:hanging="360"/>
      </w:pPr>
      <w:rPr>
        <w:rFonts w:ascii="Symbol" w:hAnsi="Symbol" w:hint="default"/>
      </w:rPr>
    </w:lvl>
    <w:lvl w:ilvl="6" w:tplc="5232CB52" w:tentative="1">
      <w:start w:val="1"/>
      <w:numFmt w:val="bullet"/>
      <w:lvlText w:val=""/>
      <w:lvlJc w:val="left"/>
      <w:pPr>
        <w:tabs>
          <w:tab w:val="num" w:pos="5040"/>
        </w:tabs>
        <w:ind w:left="5040" w:hanging="360"/>
      </w:pPr>
      <w:rPr>
        <w:rFonts w:ascii="Symbol" w:hAnsi="Symbol" w:hint="default"/>
      </w:rPr>
    </w:lvl>
    <w:lvl w:ilvl="7" w:tplc="81D67A62" w:tentative="1">
      <w:start w:val="1"/>
      <w:numFmt w:val="bullet"/>
      <w:lvlText w:val=""/>
      <w:lvlJc w:val="left"/>
      <w:pPr>
        <w:tabs>
          <w:tab w:val="num" w:pos="5760"/>
        </w:tabs>
        <w:ind w:left="5760" w:hanging="360"/>
      </w:pPr>
      <w:rPr>
        <w:rFonts w:ascii="Symbol" w:hAnsi="Symbol" w:hint="default"/>
      </w:rPr>
    </w:lvl>
    <w:lvl w:ilvl="8" w:tplc="71FC36E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7506C07"/>
    <w:multiLevelType w:val="multilevel"/>
    <w:tmpl w:val="1A7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B56FB"/>
    <w:multiLevelType w:val="multilevel"/>
    <w:tmpl w:val="4C4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F77B3"/>
    <w:multiLevelType w:val="multilevel"/>
    <w:tmpl w:val="C59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51298"/>
    <w:multiLevelType w:val="multilevel"/>
    <w:tmpl w:val="E5D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56715"/>
    <w:multiLevelType w:val="multilevel"/>
    <w:tmpl w:val="A4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4227">
    <w:abstractNumId w:val="7"/>
  </w:num>
  <w:num w:numId="2" w16cid:durableId="614210912">
    <w:abstractNumId w:val="11"/>
  </w:num>
  <w:num w:numId="3" w16cid:durableId="1001740773">
    <w:abstractNumId w:val="10"/>
  </w:num>
  <w:num w:numId="4" w16cid:durableId="897591018">
    <w:abstractNumId w:val="13"/>
  </w:num>
  <w:num w:numId="5" w16cid:durableId="72166987">
    <w:abstractNumId w:val="6"/>
  </w:num>
  <w:num w:numId="6" w16cid:durableId="650599517">
    <w:abstractNumId w:val="12"/>
  </w:num>
  <w:num w:numId="7" w16cid:durableId="915210272">
    <w:abstractNumId w:val="2"/>
  </w:num>
  <w:num w:numId="8" w16cid:durableId="1445494373">
    <w:abstractNumId w:val="14"/>
  </w:num>
  <w:num w:numId="9" w16cid:durableId="2141534705">
    <w:abstractNumId w:val="8"/>
  </w:num>
  <w:num w:numId="10" w16cid:durableId="1420178709">
    <w:abstractNumId w:val="0"/>
  </w:num>
  <w:num w:numId="11" w16cid:durableId="796414530">
    <w:abstractNumId w:val="5"/>
  </w:num>
  <w:num w:numId="12" w16cid:durableId="1234271549">
    <w:abstractNumId w:val="1"/>
  </w:num>
  <w:num w:numId="13" w16cid:durableId="164171218">
    <w:abstractNumId w:val="4"/>
  </w:num>
  <w:num w:numId="14" w16cid:durableId="722797342">
    <w:abstractNumId w:val="3"/>
  </w:num>
  <w:num w:numId="15" w16cid:durableId="158533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3"/>
    <w:rsid w:val="0000088A"/>
    <w:rsid w:val="000011C7"/>
    <w:rsid w:val="0000152E"/>
    <w:rsid w:val="00002E26"/>
    <w:rsid w:val="0000356A"/>
    <w:rsid w:val="00003806"/>
    <w:rsid w:val="00003C39"/>
    <w:rsid w:val="00004D1D"/>
    <w:rsid w:val="000103BA"/>
    <w:rsid w:val="00011899"/>
    <w:rsid w:val="00011CE8"/>
    <w:rsid w:val="0001297A"/>
    <w:rsid w:val="000129F8"/>
    <w:rsid w:val="00012A02"/>
    <w:rsid w:val="0001452D"/>
    <w:rsid w:val="00014CEB"/>
    <w:rsid w:val="000150C7"/>
    <w:rsid w:val="0001552D"/>
    <w:rsid w:val="00015C3C"/>
    <w:rsid w:val="000203D9"/>
    <w:rsid w:val="0002071F"/>
    <w:rsid w:val="00020983"/>
    <w:rsid w:val="00022401"/>
    <w:rsid w:val="000240EB"/>
    <w:rsid w:val="000251EC"/>
    <w:rsid w:val="00027552"/>
    <w:rsid w:val="00030C2C"/>
    <w:rsid w:val="000310BB"/>
    <w:rsid w:val="00032686"/>
    <w:rsid w:val="00032871"/>
    <w:rsid w:val="000328AF"/>
    <w:rsid w:val="0003386A"/>
    <w:rsid w:val="00034503"/>
    <w:rsid w:val="0003526D"/>
    <w:rsid w:val="000353E6"/>
    <w:rsid w:val="000353FD"/>
    <w:rsid w:val="00037E61"/>
    <w:rsid w:val="000402F0"/>
    <w:rsid w:val="00041E1C"/>
    <w:rsid w:val="000420AA"/>
    <w:rsid w:val="000425B2"/>
    <w:rsid w:val="0004418E"/>
    <w:rsid w:val="00047459"/>
    <w:rsid w:val="00050974"/>
    <w:rsid w:val="00051778"/>
    <w:rsid w:val="00051CB7"/>
    <w:rsid w:val="000536D9"/>
    <w:rsid w:val="00055BDC"/>
    <w:rsid w:val="00056BF0"/>
    <w:rsid w:val="0005726B"/>
    <w:rsid w:val="00060461"/>
    <w:rsid w:val="00061651"/>
    <w:rsid w:val="0006269E"/>
    <w:rsid w:val="00063B6B"/>
    <w:rsid w:val="000646D5"/>
    <w:rsid w:val="00065ABE"/>
    <w:rsid w:val="00067342"/>
    <w:rsid w:val="000675D8"/>
    <w:rsid w:val="00070E61"/>
    <w:rsid w:val="000711AB"/>
    <w:rsid w:val="00071ABE"/>
    <w:rsid w:val="00071B52"/>
    <w:rsid w:val="00071EDA"/>
    <w:rsid w:val="00072507"/>
    <w:rsid w:val="000733FA"/>
    <w:rsid w:val="000758EA"/>
    <w:rsid w:val="00076134"/>
    <w:rsid w:val="00076180"/>
    <w:rsid w:val="00081E68"/>
    <w:rsid w:val="000821E9"/>
    <w:rsid w:val="00082F8E"/>
    <w:rsid w:val="0008304B"/>
    <w:rsid w:val="00083489"/>
    <w:rsid w:val="0008446B"/>
    <w:rsid w:val="000850AC"/>
    <w:rsid w:val="000873A6"/>
    <w:rsid w:val="00087B09"/>
    <w:rsid w:val="00087BAB"/>
    <w:rsid w:val="00090F4D"/>
    <w:rsid w:val="0009104D"/>
    <w:rsid w:val="0009267A"/>
    <w:rsid w:val="00092E3D"/>
    <w:rsid w:val="00093153"/>
    <w:rsid w:val="00093D9B"/>
    <w:rsid w:val="000943AE"/>
    <w:rsid w:val="00094E7A"/>
    <w:rsid w:val="000950E8"/>
    <w:rsid w:val="000951C3"/>
    <w:rsid w:val="00095B6A"/>
    <w:rsid w:val="00096CDE"/>
    <w:rsid w:val="000A134D"/>
    <w:rsid w:val="000A1737"/>
    <w:rsid w:val="000A30E7"/>
    <w:rsid w:val="000A3489"/>
    <w:rsid w:val="000A3764"/>
    <w:rsid w:val="000A3F5E"/>
    <w:rsid w:val="000A4345"/>
    <w:rsid w:val="000A6E5A"/>
    <w:rsid w:val="000B54E3"/>
    <w:rsid w:val="000B5E00"/>
    <w:rsid w:val="000B649B"/>
    <w:rsid w:val="000B6EE3"/>
    <w:rsid w:val="000C06A2"/>
    <w:rsid w:val="000C06F9"/>
    <w:rsid w:val="000C077F"/>
    <w:rsid w:val="000C2441"/>
    <w:rsid w:val="000C3120"/>
    <w:rsid w:val="000C32F2"/>
    <w:rsid w:val="000C3719"/>
    <w:rsid w:val="000C396E"/>
    <w:rsid w:val="000C45B1"/>
    <w:rsid w:val="000C47EA"/>
    <w:rsid w:val="000C4816"/>
    <w:rsid w:val="000C486F"/>
    <w:rsid w:val="000C5CB9"/>
    <w:rsid w:val="000C5E8C"/>
    <w:rsid w:val="000C783E"/>
    <w:rsid w:val="000C7B07"/>
    <w:rsid w:val="000D0F7D"/>
    <w:rsid w:val="000D4D93"/>
    <w:rsid w:val="000D688B"/>
    <w:rsid w:val="000D6CA3"/>
    <w:rsid w:val="000E0D8C"/>
    <w:rsid w:val="000E0DA6"/>
    <w:rsid w:val="000E19A9"/>
    <w:rsid w:val="000E1FA6"/>
    <w:rsid w:val="000E24C3"/>
    <w:rsid w:val="000E2D05"/>
    <w:rsid w:val="000E3989"/>
    <w:rsid w:val="000E4107"/>
    <w:rsid w:val="000E454A"/>
    <w:rsid w:val="000E5609"/>
    <w:rsid w:val="000E57F5"/>
    <w:rsid w:val="000E5ACC"/>
    <w:rsid w:val="000E5F80"/>
    <w:rsid w:val="000E6BA7"/>
    <w:rsid w:val="000E7DD4"/>
    <w:rsid w:val="000F0936"/>
    <w:rsid w:val="000F164D"/>
    <w:rsid w:val="000F1854"/>
    <w:rsid w:val="000F1BCB"/>
    <w:rsid w:val="000F40A4"/>
    <w:rsid w:val="000F4BE4"/>
    <w:rsid w:val="000F56C5"/>
    <w:rsid w:val="000F6B68"/>
    <w:rsid w:val="000F6C4D"/>
    <w:rsid w:val="000F70AD"/>
    <w:rsid w:val="00100027"/>
    <w:rsid w:val="00101F0B"/>
    <w:rsid w:val="00103DC0"/>
    <w:rsid w:val="0010464E"/>
    <w:rsid w:val="00104FC5"/>
    <w:rsid w:val="00105212"/>
    <w:rsid w:val="00105F55"/>
    <w:rsid w:val="00107A54"/>
    <w:rsid w:val="00107BD8"/>
    <w:rsid w:val="00110036"/>
    <w:rsid w:val="00110161"/>
    <w:rsid w:val="00110D02"/>
    <w:rsid w:val="001110F3"/>
    <w:rsid w:val="001118A6"/>
    <w:rsid w:val="00111E7A"/>
    <w:rsid w:val="00112398"/>
    <w:rsid w:val="001123E4"/>
    <w:rsid w:val="001138E2"/>
    <w:rsid w:val="0011466B"/>
    <w:rsid w:val="001148A7"/>
    <w:rsid w:val="001156DF"/>
    <w:rsid w:val="00117B8F"/>
    <w:rsid w:val="001201DD"/>
    <w:rsid w:val="001211A8"/>
    <w:rsid w:val="00125B8E"/>
    <w:rsid w:val="00126394"/>
    <w:rsid w:val="00126889"/>
    <w:rsid w:val="001269CF"/>
    <w:rsid w:val="001276A0"/>
    <w:rsid w:val="00127E2F"/>
    <w:rsid w:val="00131C80"/>
    <w:rsid w:val="00133084"/>
    <w:rsid w:val="001331D5"/>
    <w:rsid w:val="001335B6"/>
    <w:rsid w:val="0013383F"/>
    <w:rsid w:val="00133923"/>
    <w:rsid w:val="00133AAF"/>
    <w:rsid w:val="00133C58"/>
    <w:rsid w:val="00136FCF"/>
    <w:rsid w:val="00137ECB"/>
    <w:rsid w:val="001405F7"/>
    <w:rsid w:val="001418E4"/>
    <w:rsid w:val="00142610"/>
    <w:rsid w:val="00142E24"/>
    <w:rsid w:val="00143BDA"/>
    <w:rsid w:val="00143E39"/>
    <w:rsid w:val="00145BB5"/>
    <w:rsid w:val="00151393"/>
    <w:rsid w:val="00153B0E"/>
    <w:rsid w:val="001556C5"/>
    <w:rsid w:val="00157E04"/>
    <w:rsid w:val="00157E55"/>
    <w:rsid w:val="0016005E"/>
    <w:rsid w:val="001606B6"/>
    <w:rsid w:val="00162021"/>
    <w:rsid w:val="00163521"/>
    <w:rsid w:val="00165BFD"/>
    <w:rsid w:val="00165FD7"/>
    <w:rsid w:val="00170CD4"/>
    <w:rsid w:val="00170DFA"/>
    <w:rsid w:val="001713B6"/>
    <w:rsid w:val="00172114"/>
    <w:rsid w:val="00172887"/>
    <w:rsid w:val="00172F7A"/>
    <w:rsid w:val="00174C0D"/>
    <w:rsid w:val="0017544F"/>
    <w:rsid w:val="0017723E"/>
    <w:rsid w:val="00180A1C"/>
    <w:rsid w:val="00180A85"/>
    <w:rsid w:val="0018205E"/>
    <w:rsid w:val="001834D9"/>
    <w:rsid w:val="0018454A"/>
    <w:rsid w:val="00184BC5"/>
    <w:rsid w:val="00185B77"/>
    <w:rsid w:val="00187637"/>
    <w:rsid w:val="00190A71"/>
    <w:rsid w:val="00191ABF"/>
    <w:rsid w:val="001922C3"/>
    <w:rsid w:val="00192348"/>
    <w:rsid w:val="00192488"/>
    <w:rsid w:val="00193398"/>
    <w:rsid w:val="001939B6"/>
    <w:rsid w:val="00193E10"/>
    <w:rsid w:val="00193F5F"/>
    <w:rsid w:val="00194218"/>
    <w:rsid w:val="0019438B"/>
    <w:rsid w:val="001948D9"/>
    <w:rsid w:val="00194D4E"/>
    <w:rsid w:val="001966F9"/>
    <w:rsid w:val="00196C24"/>
    <w:rsid w:val="0019776E"/>
    <w:rsid w:val="001A0988"/>
    <w:rsid w:val="001A1133"/>
    <w:rsid w:val="001A16DE"/>
    <w:rsid w:val="001A1E56"/>
    <w:rsid w:val="001A3D93"/>
    <w:rsid w:val="001A5AA1"/>
    <w:rsid w:val="001A626C"/>
    <w:rsid w:val="001A671F"/>
    <w:rsid w:val="001A77F0"/>
    <w:rsid w:val="001B0895"/>
    <w:rsid w:val="001B1DE4"/>
    <w:rsid w:val="001B35C8"/>
    <w:rsid w:val="001B56FF"/>
    <w:rsid w:val="001B5D82"/>
    <w:rsid w:val="001B7ED0"/>
    <w:rsid w:val="001B7F0F"/>
    <w:rsid w:val="001C0846"/>
    <w:rsid w:val="001C1174"/>
    <w:rsid w:val="001C25C7"/>
    <w:rsid w:val="001C2A8D"/>
    <w:rsid w:val="001C2AE6"/>
    <w:rsid w:val="001C2AF8"/>
    <w:rsid w:val="001C3A4D"/>
    <w:rsid w:val="001C426E"/>
    <w:rsid w:val="001C4A01"/>
    <w:rsid w:val="001C5FD5"/>
    <w:rsid w:val="001C616C"/>
    <w:rsid w:val="001C7035"/>
    <w:rsid w:val="001C71DB"/>
    <w:rsid w:val="001D0002"/>
    <w:rsid w:val="001D3D87"/>
    <w:rsid w:val="001D40CA"/>
    <w:rsid w:val="001D515B"/>
    <w:rsid w:val="001D6FF8"/>
    <w:rsid w:val="001D76C7"/>
    <w:rsid w:val="001D778E"/>
    <w:rsid w:val="001D77DF"/>
    <w:rsid w:val="001E272F"/>
    <w:rsid w:val="001E29B1"/>
    <w:rsid w:val="001E2E6F"/>
    <w:rsid w:val="001E47CD"/>
    <w:rsid w:val="001E53F3"/>
    <w:rsid w:val="001F19D6"/>
    <w:rsid w:val="001F42ED"/>
    <w:rsid w:val="001F6281"/>
    <w:rsid w:val="001F69CC"/>
    <w:rsid w:val="001F6E04"/>
    <w:rsid w:val="001F7EBD"/>
    <w:rsid w:val="00200C5B"/>
    <w:rsid w:val="002016A5"/>
    <w:rsid w:val="00202CE8"/>
    <w:rsid w:val="00203AE0"/>
    <w:rsid w:val="00204A82"/>
    <w:rsid w:val="00205929"/>
    <w:rsid w:val="00206894"/>
    <w:rsid w:val="00206E4F"/>
    <w:rsid w:val="0021018A"/>
    <w:rsid w:val="00210BE4"/>
    <w:rsid w:val="00211612"/>
    <w:rsid w:val="00211EB3"/>
    <w:rsid w:val="002163B5"/>
    <w:rsid w:val="002173DD"/>
    <w:rsid w:val="0022050F"/>
    <w:rsid w:val="00220A0A"/>
    <w:rsid w:val="00220A84"/>
    <w:rsid w:val="00220B69"/>
    <w:rsid w:val="00221B5F"/>
    <w:rsid w:val="00221B6A"/>
    <w:rsid w:val="00222608"/>
    <w:rsid w:val="00223067"/>
    <w:rsid w:val="0022390D"/>
    <w:rsid w:val="00227AD3"/>
    <w:rsid w:val="0023053C"/>
    <w:rsid w:val="00230692"/>
    <w:rsid w:val="00230C39"/>
    <w:rsid w:val="00231045"/>
    <w:rsid w:val="00232CE1"/>
    <w:rsid w:val="002333AE"/>
    <w:rsid w:val="002338FF"/>
    <w:rsid w:val="00234334"/>
    <w:rsid w:val="00234992"/>
    <w:rsid w:val="00234B37"/>
    <w:rsid w:val="00235139"/>
    <w:rsid w:val="00235146"/>
    <w:rsid w:val="0023622E"/>
    <w:rsid w:val="00237EA3"/>
    <w:rsid w:val="002407C2"/>
    <w:rsid w:val="00240A81"/>
    <w:rsid w:val="002411A7"/>
    <w:rsid w:val="00241A25"/>
    <w:rsid w:val="00241A3A"/>
    <w:rsid w:val="00242BDC"/>
    <w:rsid w:val="00246964"/>
    <w:rsid w:val="00250546"/>
    <w:rsid w:val="00250E9A"/>
    <w:rsid w:val="002513BD"/>
    <w:rsid w:val="0025329B"/>
    <w:rsid w:val="00253EB5"/>
    <w:rsid w:val="002548FD"/>
    <w:rsid w:val="00255C3D"/>
    <w:rsid w:val="002566FC"/>
    <w:rsid w:val="00260343"/>
    <w:rsid w:val="002613C4"/>
    <w:rsid w:val="00261B93"/>
    <w:rsid w:val="00265956"/>
    <w:rsid w:val="00265A48"/>
    <w:rsid w:val="00265BF3"/>
    <w:rsid w:val="0026606E"/>
    <w:rsid w:val="00266218"/>
    <w:rsid w:val="00266B3A"/>
    <w:rsid w:val="00267646"/>
    <w:rsid w:val="00267649"/>
    <w:rsid w:val="00270010"/>
    <w:rsid w:val="002709AF"/>
    <w:rsid w:val="0027533A"/>
    <w:rsid w:val="00275E8C"/>
    <w:rsid w:val="00277608"/>
    <w:rsid w:val="00277974"/>
    <w:rsid w:val="00277C7A"/>
    <w:rsid w:val="00277CE7"/>
    <w:rsid w:val="002801D2"/>
    <w:rsid w:val="00280EB5"/>
    <w:rsid w:val="00281B20"/>
    <w:rsid w:val="0028237F"/>
    <w:rsid w:val="00282843"/>
    <w:rsid w:val="00283118"/>
    <w:rsid w:val="00283764"/>
    <w:rsid w:val="00284DA5"/>
    <w:rsid w:val="002863F8"/>
    <w:rsid w:val="002873BD"/>
    <w:rsid w:val="002874EE"/>
    <w:rsid w:val="00287B78"/>
    <w:rsid w:val="00290447"/>
    <w:rsid w:val="002906EC"/>
    <w:rsid w:val="00292686"/>
    <w:rsid w:val="002935D3"/>
    <w:rsid w:val="00293705"/>
    <w:rsid w:val="00293ABC"/>
    <w:rsid w:val="00293AF9"/>
    <w:rsid w:val="00297858"/>
    <w:rsid w:val="002A3867"/>
    <w:rsid w:val="002A4A02"/>
    <w:rsid w:val="002A5542"/>
    <w:rsid w:val="002A5DA8"/>
    <w:rsid w:val="002A6B21"/>
    <w:rsid w:val="002A71AC"/>
    <w:rsid w:val="002A79FC"/>
    <w:rsid w:val="002B0078"/>
    <w:rsid w:val="002B4076"/>
    <w:rsid w:val="002B4081"/>
    <w:rsid w:val="002B47B2"/>
    <w:rsid w:val="002B560F"/>
    <w:rsid w:val="002B62A9"/>
    <w:rsid w:val="002B677D"/>
    <w:rsid w:val="002B67F5"/>
    <w:rsid w:val="002C0D13"/>
    <w:rsid w:val="002C0EFF"/>
    <w:rsid w:val="002C12B5"/>
    <w:rsid w:val="002C16BC"/>
    <w:rsid w:val="002C1D39"/>
    <w:rsid w:val="002C1DAF"/>
    <w:rsid w:val="002C1E6B"/>
    <w:rsid w:val="002C2C34"/>
    <w:rsid w:val="002C3DC9"/>
    <w:rsid w:val="002C41DD"/>
    <w:rsid w:val="002C539A"/>
    <w:rsid w:val="002C6E2D"/>
    <w:rsid w:val="002D0053"/>
    <w:rsid w:val="002D22F7"/>
    <w:rsid w:val="002D3869"/>
    <w:rsid w:val="002D4090"/>
    <w:rsid w:val="002D4907"/>
    <w:rsid w:val="002D4944"/>
    <w:rsid w:val="002D4DF5"/>
    <w:rsid w:val="002D54DB"/>
    <w:rsid w:val="002D5866"/>
    <w:rsid w:val="002D62DB"/>
    <w:rsid w:val="002D698B"/>
    <w:rsid w:val="002D6A02"/>
    <w:rsid w:val="002E15E5"/>
    <w:rsid w:val="002E192B"/>
    <w:rsid w:val="002E4337"/>
    <w:rsid w:val="002E46C0"/>
    <w:rsid w:val="002E5871"/>
    <w:rsid w:val="002E7988"/>
    <w:rsid w:val="002F023A"/>
    <w:rsid w:val="002F0475"/>
    <w:rsid w:val="002F1811"/>
    <w:rsid w:val="002F1E3B"/>
    <w:rsid w:val="002F1E7D"/>
    <w:rsid w:val="002F27D5"/>
    <w:rsid w:val="002F3617"/>
    <w:rsid w:val="002F4244"/>
    <w:rsid w:val="002F46BD"/>
    <w:rsid w:val="002F4E5E"/>
    <w:rsid w:val="002F6707"/>
    <w:rsid w:val="002F6E17"/>
    <w:rsid w:val="002F7AC1"/>
    <w:rsid w:val="003008EA"/>
    <w:rsid w:val="00300BFF"/>
    <w:rsid w:val="00301C9A"/>
    <w:rsid w:val="003037D4"/>
    <w:rsid w:val="00305513"/>
    <w:rsid w:val="003060E9"/>
    <w:rsid w:val="00307344"/>
    <w:rsid w:val="00307E54"/>
    <w:rsid w:val="00310102"/>
    <w:rsid w:val="00310ECA"/>
    <w:rsid w:val="00311532"/>
    <w:rsid w:val="0031208A"/>
    <w:rsid w:val="00312C75"/>
    <w:rsid w:val="00314FDD"/>
    <w:rsid w:val="00315140"/>
    <w:rsid w:val="0031679A"/>
    <w:rsid w:val="00316EED"/>
    <w:rsid w:val="0031743A"/>
    <w:rsid w:val="003205A0"/>
    <w:rsid w:val="00322367"/>
    <w:rsid w:val="003228D8"/>
    <w:rsid w:val="003234CF"/>
    <w:rsid w:val="00324ADE"/>
    <w:rsid w:val="00325A34"/>
    <w:rsid w:val="0032678B"/>
    <w:rsid w:val="00326D13"/>
    <w:rsid w:val="003272AD"/>
    <w:rsid w:val="003301B3"/>
    <w:rsid w:val="00332556"/>
    <w:rsid w:val="00335EFE"/>
    <w:rsid w:val="00336477"/>
    <w:rsid w:val="00337698"/>
    <w:rsid w:val="00337CE9"/>
    <w:rsid w:val="00341778"/>
    <w:rsid w:val="00342048"/>
    <w:rsid w:val="003420EB"/>
    <w:rsid w:val="00342C64"/>
    <w:rsid w:val="00343352"/>
    <w:rsid w:val="00344D66"/>
    <w:rsid w:val="00345483"/>
    <w:rsid w:val="00345DEC"/>
    <w:rsid w:val="00345F47"/>
    <w:rsid w:val="00346032"/>
    <w:rsid w:val="0034686F"/>
    <w:rsid w:val="00347202"/>
    <w:rsid w:val="00347FD3"/>
    <w:rsid w:val="00350497"/>
    <w:rsid w:val="0035189B"/>
    <w:rsid w:val="003524B3"/>
    <w:rsid w:val="0035267C"/>
    <w:rsid w:val="00353098"/>
    <w:rsid w:val="00353B3B"/>
    <w:rsid w:val="00354040"/>
    <w:rsid w:val="00354165"/>
    <w:rsid w:val="00354286"/>
    <w:rsid w:val="00355C06"/>
    <w:rsid w:val="00356313"/>
    <w:rsid w:val="0035762C"/>
    <w:rsid w:val="00357BD6"/>
    <w:rsid w:val="0036064F"/>
    <w:rsid w:val="003612E9"/>
    <w:rsid w:val="0036208F"/>
    <w:rsid w:val="00364F3F"/>
    <w:rsid w:val="003657C2"/>
    <w:rsid w:val="00365ABF"/>
    <w:rsid w:val="00365DCF"/>
    <w:rsid w:val="00367105"/>
    <w:rsid w:val="00367E79"/>
    <w:rsid w:val="0037087D"/>
    <w:rsid w:val="0037098E"/>
    <w:rsid w:val="0037108F"/>
    <w:rsid w:val="00371291"/>
    <w:rsid w:val="003714EB"/>
    <w:rsid w:val="00372FC9"/>
    <w:rsid w:val="00373B1D"/>
    <w:rsid w:val="00377B20"/>
    <w:rsid w:val="0038046D"/>
    <w:rsid w:val="00380D2C"/>
    <w:rsid w:val="003810E1"/>
    <w:rsid w:val="003820E2"/>
    <w:rsid w:val="0038255D"/>
    <w:rsid w:val="003831FA"/>
    <w:rsid w:val="003842C0"/>
    <w:rsid w:val="00386BC8"/>
    <w:rsid w:val="00386BDE"/>
    <w:rsid w:val="00390080"/>
    <w:rsid w:val="00391E3E"/>
    <w:rsid w:val="003923CD"/>
    <w:rsid w:val="00393A33"/>
    <w:rsid w:val="00394ED4"/>
    <w:rsid w:val="00395F02"/>
    <w:rsid w:val="00395FA2"/>
    <w:rsid w:val="00396012"/>
    <w:rsid w:val="0039795C"/>
    <w:rsid w:val="003A0030"/>
    <w:rsid w:val="003A035F"/>
    <w:rsid w:val="003A13C2"/>
    <w:rsid w:val="003A2F4D"/>
    <w:rsid w:val="003A32D2"/>
    <w:rsid w:val="003A3C9F"/>
    <w:rsid w:val="003A5033"/>
    <w:rsid w:val="003A750F"/>
    <w:rsid w:val="003B0064"/>
    <w:rsid w:val="003B1134"/>
    <w:rsid w:val="003B120E"/>
    <w:rsid w:val="003B2540"/>
    <w:rsid w:val="003B265F"/>
    <w:rsid w:val="003B2D69"/>
    <w:rsid w:val="003B3774"/>
    <w:rsid w:val="003B397C"/>
    <w:rsid w:val="003B406C"/>
    <w:rsid w:val="003B40C3"/>
    <w:rsid w:val="003B5702"/>
    <w:rsid w:val="003B7FD7"/>
    <w:rsid w:val="003C037A"/>
    <w:rsid w:val="003C164F"/>
    <w:rsid w:val="003C1DCF"/>
    <w:rsid w:val="003C234D"/>
    <w:rsid w:val="003C2CA5"/>
    <w:rsid w:val="003C42F2"/>
    <w:rsid w:val="003C4E64"/>
    <w:rsid w:val="003C5B6E"/>
    <w:rsid w:val="003C5CCD"/>
    <w:rsid w:val="003C7380"/>
    <w:rsid w:val="003D0756"/>
    <w:rsid w:val="003D2D37"/>
    <w:rsid w:val="003D2F02"/>
    <w:rsid w:val="003D3C50"/>
    <w:rsid w:val="003D4F16"/>
    <w:rsid w:val="003D5ED5"/>
    <w:rsid w:val="003D6407"/>
    <w:rsid w:val="003D66B4"/>
    <w:rsid w:val="003D6CA7"/>
    <w:rsid w:val="003E04D1"/>
    <w:rsid w:val="003E1A12"/>
    <w:rsid w:val="003E1A2E"/>
    <w:rsid w:val="003E1D2A"/>
    <w:rsid w:val="003E22E0"/>
    <w:rsid w:val="003E2716"/>
    <w:rsid w:val="003E2A9C"/>
    <w:rsid w:val="003E2CF1"/>
    <w:rsid w:val="003E2E27"/>
    <w:rsid w:val="003E2EF1"/>
    <w:rsid w:val="003E346C"/>
    <w:rsid w:val="003E394D"/>
    <w:rsid w:val="003E7072"/>
    <w:rsid w:val="003E7135"/>
    <w:rsid w:val="003F01BC"/>
    <w:rsid w:val="003F0DE8"/>
    <w:rsid w:val="003F16CA"/>
    <w:rsid w:val="003F1E88"/>
    <w:rsid w:val="003F2334"/>
    <w:rsid w:val="003F24A3"/>
    <w:rsid w:val="003F283C"/>
    <w:rsid w:val="003F2E1C"/>
    <w:rsid w:val="003F4430"/>
    <w:rsid w:val="003F4506"/>
    <w:rsid w:val="003F46D0"/>
    <w:rsid w:val="003F5C2B"/>
    <w:rsid w:val="003F607B"/>
    <w:rsid w:val="003F7A28"/>
    <w:rsid w:val="00402878"/>
    <w:rsid w:val="00403262"/>
    <w:rsid w:val="00403C0C"/>
    <w:rsid w:val="0040446E"/>
    <w:rsid w:val="004067ED"/>
    <w:rsid w:val="00406D27"/>
    <w:rsid w:val="00407743"/>
    <w:rsid w:val="004112A6"/>
    <w:rsid w:val="004114D5"/>
    <w:rsid w:val="004119B1"/>
    <w:rsid w:val="00411A3E"/>
    <w:rsid w:val="00413B90"/>
    <w:rsid w:val="004144A6"/>
    <w:rsid w:val="004148D4"/>
    <w:rsid w:val="00416483"/>
    <w:rsid w:val="00416842"/>
    <w:rsid w:val="004169C0"/>
    <w:rsid w:val="004174B5"/>
    <w:rsid w:val="00420431"/>
    <w:rsid w:val="0042056A"/>
    <w:rsid w:val="00421931"/>
    <w:rsid w:val="00421978"/>
    <w:rsid w:val="00424C21"/>
    <w:rsid w:val="00425551"/>
    <w:rsid w:val="00425DCD"/>
    <w:rsid w:val="00426581"/>
    <w:rsid w:val="00426CF5"/>
    <w:rsid w:val="0043066F"/>
    <w:rsid w:val="00430D42"/>
    <w:rsid w:val="0043183D"/>
    <w:rsid w:val="0043262A"/>
    <w:rsid w:val="004328E8"/>
    <w:rsid w:val="00433DC6"/>
    <w:rsid w:val="0043433F"/>
    <w:rsid w:val="004345C6"/>
    <w:rsid w:val="00434E9B"/>
    <w:rsid w:val="00435978"/>
    <w:rsid w:val="004359D4"/>
    <w:rsid w:val="0043642A"/>
    <w:rsid w:val="00436E42"/>
    <w:rsid w:val="00440B4F"/>
    <w:rsid w:val="00441686"/>
    <w:rsid w:val="00441CF7"/>
    <w:rsid w:val="00442429"/>
    <w:rsid w:val="004424F0"/>
    <w:rsid w:val="00442EFF"/>
    <w:rsid w:val="004430BB"/>
    <w:rsid w:val="00443607"/>
    <w:rsid w:val="004436D9"/>
    <w:rsid w:val="00443961"/>
    <w:rsid w:val="004439C1"/>
    <w:rsid w:val="00445C62"/>
    <w:rsid w:val="0044628A"/>
    <w:rsid w:val="00450280"/>
    <w:rsid w:val="004502D4"/>
    <w:rsid w:val="00450C6D"/>
    <w:rsid w:val="00450D30"/>
    <w:rsid w:val="004524E8"/>
    <w:rsid w:val="004535B5"/>
    <w:rsid w:val="00453BB7"/>
    <w:rsid w:val="004543B8"/>
    <w:rsid w:val="00454445"/>
    <w:rsid w:val="00454794"/>
    <w:rsid w:val="00455429"/>
    <w:rsid w:val="004559E9"/>
    <w:rsid w:val="00455DE8"/>
    <w:rsid w:val="00456652"/>
    <w:rsid w:val="00457492"/>
    <w:rsid w:val="00463CD2"/>
    <w:rsid w:val="00464AFB"/>
    <w:rsid w:val="004653F9"/>
    <w:rsid w:val="00465552"/>
    <w:rsid w:val="00466115"/>
    <w:rsid w:val="0046612B"/>
    <w:rsid w:val="0046649B"/>
    <w:rsid w:val="0046695E"/>
    <w:rsid w:val="004675B9"/>
    <w:rsid w:val="004707F7"/>
    <w:rsid w:val="0047128C"/>
    <w:rsid w:val="0047312B"/>
    <w:rsid w:val="00475A4F"/>
    <w:rsid w:val="00476494"/>
    <w:rsid w:val="004769DC"/>
    <w:rsid w:val="00477574"/>
    <w:rsid w:val="00477DB2"/>
    <w:rsid w:val="00480229"/>
    <w:rsid w:val="00481A59"/>
    <w:rsid w:val="0048282C"/>
    <w:rsid w:val="004849C9"/>
    <w:rsid w:val="0048521B"/>
    <w:rsid w:val="00485F2E"/>
    <w:rsid w:val="00486370"/>
    <w:rsid w:val="00486678"/>
    <w:rsid w:val="00487627"/>
    <w:rsid w:val="0049169A"/>
    <w:rsid w:val="00492AF7"/>
    <w:rsid w:val="00492F7D"/>
    <w:rsid w:val="00493339"/>
    <w:rsid w:val="004936C3"/>
    <w:rsid w:val="00493A66"/>
    <w:rsid w:val="004961E1"/>
    <w:rsid w:val="00496CC0"/>
    <w:rsid w:val="00497010"/>
    <w:rsid w:val="004A3279"/>
    <w:rsid w:val="004A4BFA"/>
    <w:rsid w:val="004A5B58"/>
    <w:rsid w:val="004A6486"/>
    <w:rsid w:val="004A673A"/>
    <w:rsid w:val="004A7009"/>
    <w:rsid w:val="004A77F1"/>
    <w:rsid w:val="004A7BD3"/>
    <w:rsid w:val="004B09D9"/>
    <w:rsid w:val="004B147A"/>
    <w:rsid w:val="004B1FFF"/>
    <w:rsid w:val="004B2176"/>
    <w:rsid w:val="004B320F"/>
    <w:rsid w:val="004B530D"/>
    <w:rsid w:val="004B53CD"/>
    <w:rsid w:val="004B5426"/>
    <w:rsid w:val="004B5672"/>
    <w:rsid w:val="004B59F4"/>
    <w:rsid w:val="004B73C2"/>
    <w:rsid w:val="004C0CD1"/>
    <w:rsid w:val="004C29ED"/>
    <w:rsid w:val="004C2A3E"/>
    <w:rsid w:val="004C41F0"/>
    <w:rsid w:val="004C5C0D"/>
    <w:rsid w:val="004C700E"/>
    <w:rsid w:val="004D106B"/>
    <w:rsid w:val="004D1DC7"/>
    <w:rsid w:val="004D4D80"/>
    <w:rsid w:val="004D50BC"/>
    <w:rsid w:val="004D5335"/>
    <w:rsid w:val="004D5E13"/>
    <w:rsid w:val="004D6C12"/>
    <w:rsid w:val="004D7E5E"/>
    <w:rsid w:val="004E09E5"/>
    <w:rsid w:val="004E0C87"/>
    <w:rsid w:val="004E154A"/>
    <w:rsid w:val="004E1F97"/>
    <w:rsid w:val="004E2591"/>
    <w:rsid w:val="004E4A18"/>
    <w:rsid w:val="004E4FDB"/>
    <w:rsid w:val="004E53D7"/>
    <w:rsid w:val="004E5773"/>
    <w:rsid w:val="004E602C"/>
    <w:rsid w:val="004E6374"/>
    <w:rsid w:val="004E67B8"/>
    <w:rsid w:val="004E7050"/>
    <w:rsid w:val="004F0D0A"/>
    <w:rsid w:val="004F18B6"/>
    <w:rsid w:val="004F1A6E"/>
    <w:rsid w:val="004F1C06"/>
    <w:rsid w:val="004F240F"/>
    <w:rsid w:val="004F30EC"/>
    <w:rsid w:val="004F60D9"/>
    <w:rsid w:val="004F6350"/>
    <w:rsid w:val="004F67D4"/>
    <w:rsid w:val="004F6877"/>
    <w:rsid w:val="004F794B"/>
    <w:rsid w:val="004F7996"/>
    <w:rsid w:val="00500427"/>
    <w:rsid w:val="0050149D"/>
    <w:rsid w:val="005019D2"/>
    <w:rsid w:val="00501D2F"/>
    <w:rsid w:val="005021F8"/>
    <w:rsid w:val="005023B5"/>
    <w:rsid w:val="00502A49"/>
    <w:rsid w:val="00503782"/>
    <w:rsid w:val="00503AF6"/>
    <w:rsid w:val="00506A08"/>
    <w:rsid w:val="005072AC"/>
    <w:rsid w:val="00507ABE"/>
    <w:rsid w:val="005101E5"/>
    <w:rsid w:val="00510364"/>
    <w:rsid w:val="00513189"/>
    <w:rsid w:val="00513712"/>
    <w:rsid w:val="005143A3"/>
    <w:rsid w:val="005146E7"/>
    <w:rsid w:val="005155E0"/>
    <w:rsid w:val="00515769"/>
    <w:rsid w:val="0051581F"/>
    <w:rsid w:val="00515BEF"/>
    <w:rsid w:val="0051702B"/>
    <w:rsid w:val="0052027E"/>
    <w:rsid w:val="0052157D"/>
    <w:rsid w:val="00522087"/>
    <w:rsid w:val="005227CF"/>
    <w:rsid w:val="005238FC"/>
    <w:rsid w:val="00523BA6"/>
    <w:rsid w:val="0052468E"/>
    <w:rsid w:val="00525411"/>
    <w:rsid w:val="0052557C"/>
    <w:rsid w:val="00525F30"/>
    <w:rsid w:val="0052709C"/>
    <w:rsid w:val="00527E01"/>
    <w:rsid w:val="00530057"/>
    <w:rsid w:val="00531E95"/>
    <w:rsid w:val="005326C9"/>
    <w:rsid w:val="00533A34"/>
    <w:rsid w:val="005342BD"/>
    <w:rsid w:val="0053602C"/>
    <w:rsid w:val="00536318"/>
    <w:rsid w:val="005372A1"/>
    <w:rsid w:val="00540B87"/>
    <w:rsid w:val="00542438"/>
    <w:rsid w:val="005427B1"/>
    <w:rsid w:val="00543627"/>
    <w:rsid w:val="00544E61"/>
    <w:rsid w:val="00546E08"/>
    <w:rsid w:val="0055052D"/>
    <w:rsid w:val="00550C60"/>
    <w:rsid w:val="0055151F"/>
    <w:rsid w:val="00553263"/>
    <w:rsid w:val="005546C7"/>
    <w:rsid w:val="00554CBF"/>
    <w:rsid w:val="005552C7"/>
    <w:rsid w:val="00555901"/>
    <w:rsid w:val="00555F8A"/>
    <w:rsid w:val="00556F93"/>
    <w:rsid w:val="005606BE"/>
    <w:rsid w:val="005609F8"/>
    <w:rsid w:val="005615BF"/>
    <w:rsid w:val="00562891"/>
    <w:rsid w:val="00563191"/>
    <w:rsid w:val="0056385B"/>
    <w:rsid w:val="005653C5"/>
    <w:rsid w:val="0056577C"/>
    <w:rsid w:val="00565AF4"/>
    <w:rsid w:val="00565BAB"/>
    <w:rsid w:val="005661E8"/>
    <w:rsid w:val="005665A1"/>
    <w:rsid w:val="005665E0"/>
    <w:rsid w:val="00566630"/>
    <w:rsid w:val="00566A9A"/>
    <w:rsid w:val="00567900"/>
    <w:rsid w:val="00571213"/>
    <w:rsid w:val="00573632"/>
    <w:rsid w:val="00575212"/>
    <w:rsid w:val="0057572B"/>
    <w:rsid w:val="00575E70"/>
    <w:rsid w:val="005764C7"/>
    <w:rsid w:val="005769BB"/>
    <w:rsid w:val="0057764E"/>
    <w:rsid w:val="00580CA3"/>
    <w:rsid w:val="00582A79"/>
    <w:rsid w:val="00582B3B"/>
    <w:rsid w:val="005843D7"/>
    <w:rsid w:val="00584993"/>
    <w:rsid w:val="0058618E"/>
    <w:rsid w:val="00586B53"/>
    <w:rsid w:val="00586E71"/>
    <w:rsid w:val="00587A69"/>
    <w:rsid w:val="00587BE4"/>
    <w:rsid w:val="005910C5"/>
    <w:rsid w:val="005916FD"/>
    <w:rsid w:val="00591F70"/>
    <w:rsid w:val="005928DD"/>
    <w:rsid w:val="0059366B"/>
    <w:rsid w:val="00596409"/>
    <w:rsid w:val="00596EC0"/>
    <w:rsid w:val="00597894"/>
    <w:rsid w:val="005A21EC"/>
    <w:rsid w:val="005A2713"/>
    <w:rsid w:val="005A2B13"/>
    <w:rsid w:val="005A3246"/>
    <w:rsid w:val="005A54BC"/>
    <w:rsid w:val="005A5B47"/>
    <w:rsid w:val="005A5C5A"/>
    <w:rsid w:val="005A646B"/>
    <w:rsid w:val="005A7537"/>
    <w:rsid w:val="005B05D5"/>
    <w:rsid w:val="005B1097"/>
    <w:rsid w:val="005B110C"/>
    <w:rsid w:val="005B2FA2"/>
    <w:rsid w:val="005B3B99"/>
    <w:rsid w:val="005B4964"/>
    <w:rsid w:val="005B6429"/>
    <w:rsid w:val="005B744C"/>
    <w:rsid w:val="005B7B4A"/>
    <w:rsid w:val="005C0139"/>
    <w:rsid w:val="005C209B"/>
    <w:rsid w:val="005C2A16"/>
    <w:rsid w:val="005C2F76"/>
    <w:rsid w:val="005C4803"/>
    <w:rsid w:val="005C531E"/>
    <w:rsid w:val="005C619B"/>
    <w:rsid w:val="005C63E4"/>
    <w:rsid w:val="005C6852"/>
    <w:rsid w:val="005C701E"/>
    <w:rsid w:val="005D1051"/>
    <w:rsid w:val="005D3EC3"/>
    <w:rsid w:val="005D599C"/>
    <w:rsid w:val="005D5AE8"/>
    <w:rsid w:val="005D63C4"/>
    <w:rsid w:val="005D68BB"/>
    <w:rsid w:val="005D7AB7"/>
    <w:rsid w:val="005D7B8E"/>
    <w:rsid w:val="005E2186"/>
    <w:rsid w:val="005E371E"/>
    <w:rsid w:val="005E5986"/>
    <w:rsid w:val="005E76E6"/>
    <w:rsid w:val="005F0E71"/>
    <w:rsid w:val="005F215C"/>
    <w:rsid w:val="005F4129"/>
    <w:rsid w:val="005F456B"/>
    <w:rsid w:val="005F55CA"/>
    <w:rsid w:val="005F6581"/>
    <w:rsid w:val="0060009A"/>
    <w:rsid w:val="006011EB"/>
    <w:rsid w:val="00601DFA"/>
    <w:rsid w:val="00603396"/>
    <w:rsid w:val="00603445"/>
    <w:rsid w:val="00603EFD"/>
    <w:rsid w:val="00604BBA"/>
    <w:rsid w:val="0060586B"/>
    <w:rsid w:val="00605A17"/>
    <w:rsid w:val="00605DC5"/>
    <w:rsid w:val="00606669"/>
    <w:rsid w:val="00606BD8"/>
    <w:rsid w:val="00606D75"/>
    <w:rsid w:val="00607291"/>
    <w:rsid w:val="00610583"/>
    <w:rsid w:val="00610F11"/>
    <w:rsid w:val="006115B0"/>
    <w:rsid w:val="006118EB"/>
    <w:rsid w:val="00611A71"/>
    <w:rsid w:val="00611D3B"/>
    <w:rsid w:val="006120EA"/>
    <w:rsid w:val="006145EC"/>
    <w:rsid w:val="00615F33"/>
    <w:rsid w:val="006171E8"/>
    <w:rsid w:val="00617D16"/>
    <w:rsid w:val="00617D5A"/>
    <w:rsid w:val="00621805"/>
    <w:rsid w:val="00622C5F"/>
    <w:rsid w:val="00623E3B"/>
    <w:rsid w:val="00624D43"/>
    <w:rsid w:val="006264CE"/>
    <w:rsid w:val="006265AD"/>
    <w:rsid w:val="006302DC"/>
    <w:rsid w:val="006306FF"/>
    <w:rsid w:val="00630A65"/>
    <w:rsid w:val="00631144"/>
    <w:rsid w:val="006312E2"/>
    <w:rsid w:val="00632459"/>
    <w:rsid w:val="006325F4"/>
    <w:rsid w:val="00632BDF"/>
    <w:rsid w:val="006333CE"/>
    <w:rsid w:val="00635146"/>
    <w:rsid w:val="00636745"/>
    <w:rsid w:val="00637931"/>
    <w:rsid w:val="00641B29"/>
    <w:rsid w:val="006421B3"/>
    <w:rsid w:val="00643B3A"/>
    <w:rsid w:val="00643C8D"/>
    <w:rsid w:val="006453BC"/>
    <w:rsid w:val="00645458"/>
    <w:rsid w:val="006514FA"/>
    <w:rsid w:val="0065211A"/>
    <w:rsid w:val="0065383E"/>
    <w:rsid w:val="0065409F"/>
    <w:rsid w:val="00654D66"/>
    <w:rsid w:val="00655A2C"/>
    <w:rsid w:val="00656798"/>
    <w:rsid w:val="00656E92"/>
    <w:rsid w:val="006575D5"/>
    <w:rsid w:val="006577D6"/>
    <w:rsid w:val="006578CD"/>
    <w:rsid w:val="00657ABD"/>
    <w:rsid w:val="00657F01"/>
    <w:rsid w:val="0066197E"/>
    <w:rsid w:val="00662F00"/>
    <w:rsid w:val="0066393B"/>
    <w:rsid w:val="00667B80"/>
    <w:rsid w:val="00671AB5"/>
    <w:rsid w:val="00671D44"/>
    <w:rsid w:val="006721D3"/>
    <w:rsid w:val="006727D0"/>
    <w:rsid w:val="0067350F"/>
    <w:rsid w:val="00675C01"/>
    <w:rsid w:val="00676A1A"/>
    <w:rsid w:val="0067725F"/>
    <w:rsid w:val="006774FB"/>
    <w:rsid w:val="00677E15"/>
    <w:rsid w:val="006800E5"/>
    <w:rsid w:val="00680855"/>
    <w:rsid w:val="00680AB3"/>
    <w:rsid w:val="006817F2"/>
    <w:rsid w:val="0068294A"/>
    <w:rsid w:val="006832AA"/>
    <w:rsid w:val="0068355F"/>
    <w:rsid w:val="00683769"/>
    <w:rsid w:val="00684BA0"/>
    <w:rsid w:val="00684D95"/>
    <w:rsid w:val="0068516D"/>
    <w:rsid w:val="00685D94"/>
    <w:rsid w:val="00686648"/>
    <w:rsid w:val="00692436"/>
    <w:rsid w:val="00692B2B"/>
    <w:rsid w:val="0069346B"/>
    <w:rsid w:val="00694570"/>
    <w:rsid w:val="00694CD0"/>
    <w:rsid w:val="00694FF1"/>
    <w:rsid w:val="00695334"/>
    <w:rsid w:val="006958C3"/>
    <w:rsid w:val="006961C8"/>
    <w:rsid w:val="0069708A"/>
    <w:rsid w:val="006978C9"/>
    <w:rsid w:val="00697EE9"/>
    <w:rsid w:val="006A06A9"/>
    <w:rsid w:val="006A3C39"/>
    <w:rsid w:val="006A3FDB"/>
    <w:rsid w:val="006A53F3"/>
    <w:rsid w:val="006A5B90"/>
    <w:rsid w:val="006A5BF3"/>
    <w:rsid w:val="006A619F"/>
    <w:rsid w:val="006A6679"/>
    <w:rsid w:val="006A7F04"/>
    <w:rsid w:val="006B068C"/>
    <w:rsid w:val="006B0AD9"/>
    <w:rsid w:val="006B35D2"/>
    <w:rsid w:val="006B3BF9"/>
    <w:rsid w:val="006B43CD"/>
    <w:rsid w:val="006B54C1"/>
    <w:rsid w:val="006B696A"/>
    <w:rsid w:val="006B772B"/>
    <w:rsid w:val="006B780E"/>
    <w:rsid w:val="006C2251"/>
    <w:rsid w:val="006C2481"/>
    <w:rsid w:val="006C2C88"/>
    <w:rsid w:val="006C5D97"/>
    <w:rsid w:val="006C5F92"/>
    <w:rsid w:val="006C631E"/>
    <w:rsid w:val="006C6B86"/>
    <w:rsid w:val="006C7A6C"/>
    <w:rsid w:val="006D06AA"/>
    <w:rsid w:val="006D0EDF"/>
    <w:rsid w:val="006D1552"/>
    <w:rsid w:val="006D27E0"/>
    <w:rsid w:val="006D2D08"/>
    <w:rsid w:val="006D474F"/>
    <w:rsid w:val="006D537F"/>
    <w:rsid w:val="006D6205"/>
    <w:rsid w:val="006E003C"/>
    <w:rsid w:val="006E164B"/>
    <w:rsid w:val="006E1C6E"/>
    <w:rsid w:val="006E260A"/>
    <w:rsid w:val="006E278E"/>
    <w:rsid w:val="006E295C"/>
    <w:rsid w:val="006E2AFE"/>
    <w:rsid w:val="006E56A1"/>
    <w:rsid w:val="006E5BA9"/>
    <w:rsid w:val="006E6337"/>
    <w:rsid w:val="006E7193"/>
    <w:rsid w:val="006E7741"/>
    <w:rsid w:val="006E79CB"/>
    <w:rsid w:val="006F09F6"/>
    <w:rsid w:val="006F1708"/>
    <w:rsid w:val="006F5699"/>
    <w:rsid w:val="006F58B8"/>
    <w:rsid w:val="006F7EAE"/>
    <w:rsid w:val="00700189"/>
    <w:rsid w:val="0070048D"/>
    <w:rsid w:val="00703D98"/>
    <w:rsid w:val="007048AF"/>
    <w:rsid w:val="00705D05"/>
    <w:rsid w:val="00707877"/>
    <w:rsid w:val="00707F7A"/>
    <w:rsid w:val="00710BE1"/>
    <w:rsid w:val="0071126C"/>
    <w:rsid w:val="00711A5B"/>
    <w:rsid w:val="00711F88"/>
    <w:rsid w:val="007131F5"/>
    <w:rsid w:val="00714256"/>
    <w:rsid w:val="0071460F"/>
    <w:rsid w:val="0071481D"/>
    <w:rsid w:val="00717FA5"/>
    <w:rsid w:val="0072001A"/>
    <w:rsid w:val="00721061"/>
    <w:rsid w:val="007211A9"/>
    <w:rsid w:val="0072189C"/>
    <w:rsid w:val="007227F7"/>
    <w:rsid w:val="0072296A"/>
    <w:rsid w:val="00722FE8"/>
    <w:rsid w:val="007232D8"/>
    <w:rsid w:val="007239BB"/>
    <w:rsid w:val="00723F6E"/>
    <w:rsid w:val="00724761"/>
    <w:rsid w:val="0072549D"/>
    <w:rsid w:val="00726DDF"/>
    <w:rsid w:val="007306F4"/>
    <w:rsid w:val="00732454"/>
    <w:rsid w:val="007327F4"/>
    <w:rsid w:val="007339E2"/>
    <w:rsid w:val="00733F74"/>
    <w:rsid w:val="00734947"/>
    <w:rsid w:val="007352D3"/>
    <w:rsid w:val="00737733"/>
    <w:rsid w:val="00737A43"/>
    <w:rsid w:val="007400C3"/>
    <w:rsid w:val="00741692"/>
    <w:rsid w:val="007420B9"/>
    <w:rsid w:val="0074332A"/>
    <w:rsid w:val="00743B98"/>
    <w:rsid w:val="00743F23"/>
    <w:rsid w:val="007442B1"/>
    <w:rsid w:val="007465F2"/>
    <w:rsid w:val="00746F7F"/>
    <w:rsid w:val="007476C6"/>
    <w:rsid w:val="00747A49"/>
    <w:rsid w:val="0075105D"/>
    <w:rsid w:val="00751768"/>
    <w:rsid w:val="00751A99"/>
    <w:rsid w:val="00751F4A"/>
    <w:rsid w:val="007529FA"/>
    <w:rsid w:val="0075329D"/>
    <w:rsid w:val="0075336A"/>
    <w:rsid w:val="0075352F"/>
    <w:rsid w:val="00754BAD"/>
    <w:rsid w:val="0075565A"/>
    <w:rsid w:val="007579AC"/>
    <w:rsid w:val="0076197B"/>
    <w:rsid w:val="00761E28"/>
    <w:rsid w:val="007627D7"/>
    <w:rsid w:val="007632A5"/>
    <w:rsid w:val="007642B7"/>
    <w:rsid w:val="007649AE"/>
    <w:rsid w:val="00766013"/>
    <w:rsid w:val="00766AAE"/>
    <w:rsid w:val="00767490"/>
    <w:rsid w:val="00770FB0"/>
    <w:rsid w:val="00771068"/>
    <w:rsid w:val="007713A6"/>
    <w:rsid w:val="007719E7"/>
    <w:rsid w:val="00772633"/>
    <w:rsid w:val="00772E80"/>
    <w:rsid w:val="00775856"/>
    <w:rsid w:val="00775DED"/>
    <w:rsid w:val="007818AC"/>
    <w:rsid w:val="00782A4C"/>
    <w:rsid w:val="0078315B"/>
    <w:rsid w:val="007835B9"/>
    <w:rsid w:val="007836F1"/>
    <w:rsid w:val="0078437E"/>
    <w:rsid w:val="00784760"/>
    <w:rsid w:val="00784C36"/>
    <w:rsid w:val="0078517F"/>
    <w:rsid w:val="00785400"/>
    <w:rsid w:val="00785C19"/>
    <w:rsid w:val="00785E7D"/>
    <w:rsid w:val="0078660D"/>
    <w:rsid w:val="007867E8"/>
    <w:rsid w:val="00790154"/>
    <w:rsid w:val="007905AA"/>
    <w:rsid w:val="007911F1"/>
    <w:rsid w:val="007934CA"/>
    <w:rsid w:val="00793CB7"/>
    <w:rsid w:val="0079485B"/>
    <w:rsid w:val="00794893"/>
    <w:rsid w:val="00794A4A"/>
    <w:rsid w:val="00794E68"/>
    <w:rsid w:val="00797138"/>
    <w:rsid w:val="00797E67"/>
    <w:rsid w:val="007A0C17"/>
    <w:rsid w:val="007A1943"/>
    <w:rsid w:val="007A1FEA"/>
    <w:rsid w:val="007A26FB"/>
    <w:rsid w:val="007A4045"/>
    <w:rsid w:val="007A5024"/>
    <w:rsid w:val="007A6C2A"/>
    <w:rsid w:val="007A6C9A"/>
    <w:rsid w:val="007A769C"/>
    <w:rsid w:val="007A79C3"/>
    <w:rsid w:val="007A7B3E"/>
    <w:rsid w:val="007A7CF9"/>
    <w:rsid w:val="007B0464"/>
    <w:rsid w:val="007B121B"/>
    <w:rsid w:val="007B15F5"/>
    <w:rsid w:val="007B200E"/>
    <w:rsid w:val="007B4167"/>
    <w:rsid w:val="007B4177"/>
    <w:rsid w:val="007B51D2"/>
    <w:rsid w:val="007B5545"/>
    <w:rsid w:val="007B76FF"/>
    <w:rsid w:val="007C194D"/>
    <w:rsid w:val="007C2DC8"/>
    <w:rsid w:val="007C2DDA"/>
    <w:rsid w:val="007C2E21"/>
    <w:rsid w:val="007C6906"/>
    <w:rsid w:val="007C6F00"/>
    <w:rsid w:val="007C7991"/>
    <w:rsid w:val="007D03B9"/>
    <w:rsid w:val="007D10C9"/>
    <w:rsid w:val="007D14E2"/>
    <w:rsid w:val="007D476B"/>
    <w:rsid w:val="007D4E70"/>
    <w:rsid w:val="007D5CBC"/>
    <w:rsid w:val="007D7F8E"/>
    <w:rsid w:val="007E08AA"/>
    <w:rsid w:val="007E0AFF"/>
    <w:rsid w:val="007E0CB3"/>
    <w:rsid w:val="007E1F9F"/>
    <w:rsid w:val="007E2A17"/>
    <w:rsid w:val="007E2A45"/>
    <w:rsid w:val="007E3AF7"/>
    <w:rsid w:val="007E4C16"/>
    <w:rsid w:val="007E4FDA"/>
    <w:rsid w:val="007E7D14"/>
    <w:rsid w:val="007F024A"/>
    <w:rsid w:val="007F2458"/>
    <w:rsid w:val="007F289C"/>
    <w:rsid w:val="007F2DDA"/>
    <w:rsid w:val="007F47CC"/>
    <w:rsid w:val="007F6484"/>
    <w:rsid w:val="007F6B55"/>
    <w:rsid w:val="007F6DF3"/>
    <w:rsid w:val="007F7B1E"/>
    <w:rsid w:val="00802270"/>
    <w:rsid w:val="00802503"/>
    <w:rsid w:val="00802D5F"/>
    <w:rsid w:val="00803331"/>
    <w:rsid w:val="00804706"/>
    <w:rsid w:val="00804834"/>
    <w:rsid w:val="00805A1D"/>
    <w:rsid w:val="00806A01"/>
    <w:rsid w:val="00807449"/>
    <w:rsid w:val="008121D6"/>
    <w:rsid w:val="008122C6"/>
    <w:rsid w:val="008133C2"/>
    <w:rsid w:val="008142B4"/>
    <w:rsid w:val="0081442A"/>
    <w:rsid w:val="00814EB1"/>
    <w:rsid w:val="0081528C"/>
    <w:rsid w:val="00816E9E"/>
    <w:rsid w:val="008177BD"/>
    <w:rsid w:val="00817E39"/>
    <w:rsid w:val="00820460"/>
    <w:rsid w:val="00820E27"/>
    <w:rsid w:val="00821F91"/>
    <w:rsid w:val="00822E96"/>
    <w:rsid w:val="00823114"/>
    <w:rsid w:val="00823186"/>
    <w:rsid w:val="00823389"/>
    <w:rsid w:val="008234E8"/>
    <w:rsid w:val="008242A2"/>
    <w:rsid w:val="00824524"/>
    <w:rsid w:val="00824CEC"/>
    <w:rsid w:val="00825C8F"/>
    <w:rsid w:val="00826331"/>
    <w:rsid w:val="00826C67"/>
    <w:rsid w:val="00834595"/>
    <w:rsid w:val="0083473A"/>
    <w:rsid w:val="008353B7"/>
    <w:rsid w:val="00835C6D"/>
    <w:rsid w:val="00840765"/>
    <w:rsid w:val="00840EF5"/>
    <w:rsid w:val="0084164B"/>
    <w:rsid w:val="00843E6A"/>
    <w:rsid w:val="00844EF0"/>
    <w:rsid w:val="008450E6"/>
    <w:rsid w:val="008452BD"/>
    <w:rsid w:val="008458C0"/>
    <w:rsid w:val="00845D29"/>
    <w:rsid w:val="008462DE"/>
    <w:rsid w:val="00846AAD"/>
    <w:rsid w:val="00847001"/>
    <w:rsid w:val="008479E7"/>
    <w:rsid w:val="0085050F"/>
    <w:rsid w:val="00850BB7"/>
    <w:rsid w:val="0085129E"/>
    <w:rsid w:val="00855F25"/>
    <w:rsid w:val="00856100"/>
    <w:rsid w:val="00856198"/>
    <w:rsid w:val="008566E6"/>
    <w:rsid w:val="00856770"/>
    <w:rsid w:val="00856EF2"/>
    <w:rsid w:val="0085720A"/>
    <w:rsid w:val="00857E21"/>
    <w:rsid w:val="00860014"/>
    <w:rsid w:val="00861164"/>
    <w:rsid w:val="008615CC"/>
    <w:rsid w:val="00861F3B"/>
    <w:rsid w:val="0086251C"/>
    <w:rsid w:val="00862FFD"/>
    <w:rsid w:val="008642E7"/>
    <w:rsid w:val="008653DB"/>
    <w:rsid w:val="008659E6"/>
    <w:rsid w:val="008663CE"/>
    <w:rsid w:val="00870200"/>
    <w:rsid w:val="00871574"/>
    <w:rsid w:val="00871DD7"/>
    <w:rsid w:val="008720EB"/>
    <w:rsid w:val="00873536"/>
    <w:rsid w:val="00876836"/>
    <w:rsid w:val="00877C6F"/>
    <w:rsid w:val="00880445"/>
    <w:rsid w:val="00880C99"/>
    <w:rsid w:val="00880CAA"/>
    <w:rsid w:val="00882241"/>
    <w:rsid w:val="0088361F"/>
    <w:rsid w:val="00884210"/>
    <w:rsid w:val="00884810"/>
    <w:rsid w:val="008859D1"/>
    <w:rsid w:val="00885A89"/>
    <w:rsid w:val="00885FC3"/>
    <w:rsid w:val="00886B9C"/>
    <w:rsid w:val="00887C0B"/>
    <w:rsid w:val="008913D8"/>
    <w:rsid w:val="008920ED"/>
    <w:rsid w:val="0089374E"/>
    <w:rsid w:val="008941E3"/>
    <w:rsid w:val="00894C02"/>
    <w:rsid w:val="00895336"/>
    <w:rsid w:val="00895412"/>
    <w:rsid w:val="00895423"/>
    <w:rsid w:val="008955AA"/>
    <w:rsid w:val="00896445"/>
    <w:rsid w:val="00897CC7"/>
    <w:rsid w:val="008A0479"/>
    <w:rsid w:val="008A0F45"/>
    <w:rsid w:val="008A1DF8"/>
    <w:rsid w:val="008A2632"/>
    <w:rsid w:val="008A2F35"/>
    <w:rsid w:val="008A3DE9"/>
    <w:rsid w:val="008A4094"/>
    <w:rsid w:val="008A4636"/>
    <w:rsid w:val="008A51A3"/>
    <w:rsid w:val="008A5CF7"/>
    <w:rsid w:val="008A6006"/>
    <w:rsid w:val="008A66C7"/>
    <w:rsid w:val="008B1F3D"/>
    <w:rsid w:val="008B2FA9"/>
    <w:rsid w:val="008B3A04"/>
    <w:rsid w:val="008B47A6"/>
    <w:rsid w:val="008B4BB2"/>
    <w:rsid w:val="008B5C28"/>
    <w:rsid w:val="008B7F66"/>
    <w:rsid w:val="008C1260"/>
    <w:rsid w:val="008C197B"/>
    <w:rsid w:val="008C1AAA"/>
    <w:rsid w:val="008C274F"/>
    <w:rsid w:val="008C3019"/>
    <w:rsid w:val="008C4EB6"/>
    <w:rsid w:val="008C51DA"/>
    <w:rsid w:val="008C630E"/>
    <w:rsid w:val="008D0806"/>
    <w:rsid w:val="008D0939"/>
    <w:rsid w:val="008D100D"/>
    <w:rsid w:val="008D1F10"/>
    <w:rsid w:val="008D308A"/>
    <w:rsid w:val="008D3BA4"/>
    <w:rsid w:val="008D5F25"/>
    <w:rsid w:val="008D619C"/>
    <w:rsid w:val="008E0B53"/>
    <w:rsid w:val="008E226A"/>
    <w:rsid w:val="008E376F"/>
    <w:rsid w:val="008E5B39"/>
    <w:rsid w:val="008E68AC"/>
    <w:rsid w:val="008E72FC"/>
    <w:rsid w:val="008E75B8"/>
    <w:rsid w:val="008F16F7"/>
    <w:rsid w:val="008F18BE"/>
    <w:rsid w:val="008F1A55"/>
    <w:rsid w:val="008F1C7D"/>
    <w:rsid w:val="008F32F4"/>
    <w:rsid w:val="008F3A9A"/>
    <w:rsid w:val="008F424D"/>
    <w:rsid w:val="008F4AC9"/>
    <w:rsid w:val="008F4B31"/>
    <w:rsid w:val="008F5FF1"/>
    <w:rsid w:val="008F61E5"/>
    <w:rsid w:val="008F6318"/>
    <w:rsid w:val="009002A5"/>
    <w:rsid w:val="00900A80"/>
    <w:rsid w:val="009014C1"/>
    <w:rsid w:val="00901EB0"/>
    <w:rsid w:val="00902A84"/>
    <w:rsid w:val="009052AE"/>
    <w:rsid w:val="00905C0B"/>
    <w:rsid w:val="0090604A"/>
    <w:rsid w:val="009065C4"/>
    <w:rsid w:val="00907BF4"/>
    <w:rsid w:val="00907DE7"/>
    <w:rsid w:val="009105DE"/>
    <w:rsid w:val="00912ECC"/>
    <w:rsid w:val="00913EBE"/>
    <w:rsid w:val="00915D81"/>
    <w:rsid w:val="00916A2E"/>
    <w:rsid w:val="00917251"/>
    <w:rsid w:val="00920090"/>
    <w:rsid w:val="0092020C"/>
    <w:rsid w:val="009211E0"/>
    <w:rsid w:val="00923D31"/>
    <w:rsid w:val="009263DE"/>
    <w:rsid w:val="009264C3"/>
    <w:rsid w:val="0093000E"/>
    <w:rsid w:val="00931D33"/>
    <w:rsid w:val="00932560"/>
    <w:rsid w:val="00933574"/>
    <w:rsid w:val="00934431"/>
    <w:rsid w:val="00934804"/>
    <w:rsid w:val="00934E24"/>
    <w:rsid w:val="009412C4"/>
    <w:rsid w:val="00941379"/>
    <w:rsid w:val="00942FA5"/>
    <w:rsid w:val="00943105"/>
    <w:rsid w:val="009467E9"/>
    <w:rsid w:val="00946F24"/>
    <w:rsid w:val="00946F99"/>
    <w:rsid w:val="00947A13"/>
    <w:rsid w:val="00947A58"/>
    <w:rsid w:val="009500A7"/>
    <w:rsid w:val="00956027"/>
    <w:rsid w:val="0095651C"/>
    <w:rsid w:val="00960BC9"/>
    <w:rsid w:val="0096139B"/>
    <w:rsid w:val="0096234B"/>
    <w:rsid w:val="00963D69"/>
    <w:rsid w:val="00967FB1"/>
    <w:rsid w:val="00970BEE"/>
    <w:rsid w:val="0097100E"/>
    <w:rsid w:val="00971C64"/>
    <w:rsid w:val="009720B7"/>
    <w:rsid w:val="009723FD"/>
    <w:rsid w:val="00972F11"/>
    <w:rsid w:val="00973DE6"/>
    <w:rsid w:val="00974580"/>
    <w:rsid w:val="00974C3A"/>
    <w:rsid w:val="00976733"/>
    <w:rsid w:val="00977194"/>
    <w:rsid w:val="0098012F"/>
    <w:rsid w:val="009803CB"/>
    <w:rsid w:val="009805F6"/>
    <w:rsid w:val="0098200E"/>
    <w:rsid w:val="00985106"/>
    <w:rsid w:val="00985AE4"/>
    <w:rsid w:val="009871A7"/>
    <w:rsid w:val="00987F13"/>
    <w:rsid w:val="0099020F"/>
    <w:rsid w:val="0099037D"/>
    <w:rsid w:val="0099168E"/>
    <w:rsid w:val="009940D4"/>
    <w:rsid w:val="00994224"/>
    <w:rsid w:val="0099480F"/>
    <w:rsid w:val="009950FA"/>
    <w:rsid w:val="00995A59"/>
    <w:rsid w:val="00996813"/>
    <w:rsid w:val="00996BDA"/>
    <w:rsid w:val="00997868"/>
    <w:rsid w:val="00997EF2"/>
    <w:rsid w:val="009A050A"/>
    <w:rsid w:val="009A0E11"/>
    <w:rsid w:val="009A124B"/>
    <w:rsid w:val="009A12F7"/>
    <w:rsid w:val="009A18CF"/>
    <w:rsid w:val="009A341D"/>
    <w:rsid w:val="009A5B45"/>
    <w:rsid w:val="009A67A5"/>
    <w:rsid w:val="009A702A"/>
    <w:rsid w:val="009A709E"/>
    <w:rsid w:val="009A7C9F"/>
    <w:rsid w:val="009B0EDC"/>
    <w:rsid w:val="009C1D11"/>
    <w:rsid w:val="009C256B"/>
    <w:rsid w:val="009C25A3"/>
    <w:rsid w:val="009C42F2"/>
    <w:rsid w:val="009C473D"/>
    <w:rsid w:val="009C5B58"/>
    <w:rsid w:val="009C5CC6"/>
    <w:rsid w:val="009C5D5F"/>
    <w:rsid w:val="009C5EC9"/>
    <w:rsid w:val="009C7D41"/>
    <w:rsid w:val="009D001A"/>
    <w:rsid w:val="009D0BE1"/>
    <w:rsid w:val="009D15B5"/>
    <w:rsid w:val="009D1CA9"/>
    <w:rsid w:val="009D3FA4"/>
    <w:rsid w:val="009D431E"/>
    <w:rsid w:val="009D588D"/>
    <w:rsid w:val="009D654B"/>
    <w:rsid w:val="009D6A8D"/>
    <w:rsid w:val="009D7CB6"/>
    <w:rsid w:val="009E0144"/>
    <w:rsid w:val="009E0E26"/>
    <w:rsid w:val="009E1E38"/>
    <w:rsid w:val="009E21ED"/>
    <w:rsid w:val="009E2270"/>
    <w:rsid w:val="009E2474"/>
    <w:rsid w:val="009E3369"/>
    <w:rsid w:val="009E36DB"/>
    <w:rsid w:val="009E3AAD"/>
    <w:rsid w:val="009E4026"/>
    <w:rsid w:val="009E743E"/>
    <w:rsid w:val="009F08C9"/>
    <w:rsid w:val="009F1379"/>
    <w:rsid w:val="009F4175"/>
    <w:rsid w:val="009F4B48"/>
    <w:rsid w:val="009F5965"/>
    <w:rsid w:val="009F6307"/>
    <w:rsid w:val="009F7E5A"/>
    <w:rsid w:val="00A000EA"/>
    <w:rsid w:val="00A00E60"/>
    <w:rsid w:val="00A03133"/>
    <w:rsid w:val="00A040B6"/>
    <w:rsid w:val="00A05CF9"/>
    <w:rsid w:val="00A06CEF"/>
    <w:rsid w:val="00A07A78"/>
    <w:rsid w:val="00A1108B"/>
    <w:rsid w:val="00A12CEC"/>
    <w:rsid w:val="00A12CF2"/>
    <w:rsid w:val="00A13FD4"/>
    <w:rsid w:val="00A16662"/>
    <w:rsid w:val="00A16F15"/>
    <w:rsid w:val="00A17A08"/>
    <w:rsid w:val="00A17D88"/>
    <w:rsid w:val="00A20EE7"/>
    <w:rsid w:val="00A2313B"/>
    <w:rsid w:val="00A232C1"/>
    <w:rsid w:val="00A23FAA"/>
    <w:rsid w:val="00A2536F"/>
    <w:rsid w:val="00A25FED"/>
    <w:rsid w:val="00A2602C"/>
    <w:rsid w:val="00A267D0"/>
    <w:rsid w:val="00A302CF"/>
    <w:rsid w:val="00A307DD"/>
    <w:rsid w:val="00A319CA"/>
    <w:rsid w:val="00A31B34"/>
    <w:rsid w:val="00A32ADC"/>
    <w:rsid w:val="00A36071"/>
    <w:rsid w:val="00A362C9"/>
    <w:rsid w:val="00A37492"/>
    <w:rsid w:val="00A37E3D"/>
    <w:rsid w:val="00A4048D"/>
    <w:rsid w:val="00A418E8"/>
    <w:rsid w:val="00A44465"/>
    <w:rsid w:val="00A44B4F"/>
    <w:rsid w:val="00A45177"/>
    <w:rsid w:val="00A45A45"/>
    <w:rsid w:val="00A46D2E"/>
    <w:rsid w:val="00A47168"/>
    <w:rsid w:val="00A51632"/>
    <w:rsid w:val="00A52A4E"/>
    <w:rsid w:val="00A53042"/>
    <w:rsid w:val="00A5347A"/>
    <w:rsid w:val="00A53B7D"/>
    <w:rsid w:val="00A5449F"/>
    <w:rsid w:val="00A546EC"/>
    <w:rsid w:val="00A55E54"/>
    <w:rsid w:val="00A600E6"/>
    <w:rsid w:val="00A6152F"/>
    <w:rsid w:val="00A62758"/>
    <w:rsid w:val="00A62E77"/>
    <w:rsid w:val="00A62FA7"/>
    <w:rsid w:val="00A63EB3"/>
    <w:rsid w:val="00A66357"/>
    <w:rsid w:val="00A66A1E"/>
    <w:rsid w:val="00A679CF"/>
    <w:rsid w:val="00A70BB4"/>
    <w:rsid w:val="00A718CA"/>
    <w:rsid w:val="00A72C10"/>
    <w:rsid w:val="00A73D5B"/>
    <w:rsid w:val="00A73D94"/>
    <w:rsid w:val="00A73E0B"/>
    <w:rsid w:val="00A742DE"/>
    <w:rsid w:val="00A750BB"/>
    <w:rsid w:val="00A7588E"/>
    <w:rsid w:val="00A76A97"/>
    <w:rsid w:val="00A76F85"/>
    <w:rsid w:val="00A772BE"/>
    <w:rsid w:val="00A80932"/>
    <w:rsid w:val="00A80A38"/>
    <w:rsid w:val="00A8331A"/>
    <w:rsid w:val="00A83405"/>
    <w:rsid w:val="00A834C9"/>
    <w:rsid w:val="00A870E6"/>
    <w:rsid w:val="00A9075D"/>
    <w:rsid w:val="00A918A8"/>
    <w:rsid w:val="00A9217D"/>
    <w:rsid w:val="00A92FA3"/>
    <w:rsid w:val="00A93CAB"/>
    <w:rsid w:val="00A952D6"/>
    <w:rsid w:val="00A9616C"/>
    <w:rsid w:val="00A97C8C"/>
    <w:rsid w:val="00AA0716"/>
    <w:rsid w:val="00AA09C0"/>
    <w:rsid w:val="00AA0BCD"/>
    <w:rsid w:val="00AA1B0A"/>
    <w:rsid w:val="00AA1FC9"/>
    <w:rsid w:val="00AA2191"/>
    <w:rsid w:val="00AA3D64"/>
    <w:rsid w:val="00AA4BFD"/>
    <w:rsid w:val="00AA4C75"/>
    <w:rsid w:val="00AA6101"/>
    <w:rsid w:val="00AA73DD"/>
    <w:rsid w:val="00AA7FC8"/>
    <w:rsid w:val="00AB02CB"/>
    <w:rsid w:val="00AB1BB6"/>
    <w:rsid w:val="00AB2DB4"/>
    <w:rsid w:val="00AB4F66"/>
    <w:rsid w:val="00AB55A2"/>
    <w:rsid w:val="00AB6CFB"/>
    <w:rsid w:val="00AB7C0F"/>
    <w:rsid w:val="00AC16FA"/>
    <w:rsid w:val="00AC210E"/>
    <w:rsid w:val="00AC3182"/>
    <w:rsid w:val="00AC34D4"/>
    <w:rsid w:val="00AC518C"/>
    <w:rsid w:val="00AC69D4"/>
    <w:rsid w:val="00AC7500"/>
    <w:rsid w:val="00AC750B"/>
    <w:rsid w:val="00AD067F"/>
    <w:rsid w:val="00AD118D"/>
    <w:rsid w:val="00AD1843"/>
    <w:rsid w:val="00AD3EE5"/>
    <w:rsid w:val="00AD5BA4"/>
    <w:rsid w:val="00AD79D9"/>
    <w:rsid w:val="00AE001C"/>
    <w:rsid w:val="00AE1BC5"/>
    <w:rsid w:val="00AE2204"/>
    <w:rsid w:val="00AE253E"/>
    <w:rsid w:val="00AE2756"/>
    <w:rsid w:val="00AE493F"/>
    <w:rsid w:val="00AF1C86"/>
    <w:rsid w:val="00AF2BB1"/>
    <w:rsid w:val="00AF34CD"/>
    <w:rsid w:val="00AF3F50"/>
    <w:rsid w:val="00AF4468"/>
    <w:rsid w:val="00AF44B2"/>
    <w:rsid w:val="00AF504B"/>
    <w:rsid w:val="00AF533E"/>
    <w:rsid w:val="00AF6DE3"/>
    <w:rsid w:val="00B0025E"/>
    <w:rsid w:val="00B01B22"/>
    <w:rsid w:val="00B01E37"/>
    <w:rsid w:val="00B02164"/>
    <w:rsid w:val="00B025BB"/>
    <w:rsid w:val="00B02FD0"/>
    <w:rsid w:val="00B0318C"/>
    <w:rsid w:val="00B04212"/>
    <w:rsid w:val="00B04317"/>
    <w:rsid w:val="00B05C5D"/>
    <w:rsid w:val="00B07475"/>
    <w:rsid w:val="00B11239"/>
    <w:rsid w:val="00B11C71"/>
    <w:rsid w:val="00B11D07"/>
    <w:rsid w:val="00B121BE"/>
    <w:rsid w:val="00B12FBE"/>
    <w:rsid w:val="00B135AC"/>
    <w:rsid w:val="00B152D3"/>
    <w:rsid w:val="00B16E7A"/>
    <w:rsid w:val="00B20567"/>
    <w:rsid w:val="00B20C10"/>
    <w:rsid w:val="00B20CFA"/>
    <w:rsid w:val="00B23EC2"/>
    <w:rsid w:val="00B24B71"/>
    <w:rsid w:val="00B305BE"/>
    <w:rsid w:val="00B31340"/>
    <w:rsid w:val="00B31A4C"/>
    <w:rsid w:val="00B32E06"/>
    <w:rsid w:val="00B36BA4"/>
    <w:rsid w:val="00B36CDA"/>
    <w:rsid w:val="00B37BC8"/>
    <w:rsid w:val="00B37E3E"/>
    <w:rsid w:val="00B40B74"/>
    <w:rsid w:val="00B40EB8"/>
    <w:rsid w:val="00B4170B"/>
    <w:rsid w:val="00B433B7"/>
    <w:rsid w:val="00B450FF"/>
    <w:rsid w:val="00B46DFB"/>
    <w:rsid w:val="00B473E3"/>
    <w:rsid w:val="00B4772E"/>
    <w:rsid w:val="00B4784A"/>
    <w:rsid w:val="00B5116E"/>
    <w:rsid w:val="00B5217E"/>
    <w:rsid w:val="00B52251"/>
    <w:rsid w:val="00B52AB1"/>
    <w:rsid w:val="00B52C06"/>
    <w:rsid w:val="00B52FA0"/>
    <w:rsid w:val="00B53BB9"/>
    <w:rsid w:val="00B5483C"/>
    <w:rsid w:val="00B56B6A"/>
    <w:rsid w:val="00B57BE0"/>
    <w:rsid w:val="00B603C4"/>
    <w:rsid w:val="00B606D1"/>
    <w:rsid w:val="00B60FB2"/>
    <w:rsid w:val="00B61140"/>
    <w:rsid w:val="00B61208"/>
    <w:rsid w:val="00B61DD1"/>
    <w:rsid w:val="00B63982"/>
    <w:rsid w:val="00B643AF"/>
    <w:rsid w:val="00B663ED"/>
    <w:rsid w:val="00B66580"/>
    <w:rsid w:val="00B67232"/>
    <w:rsid w:val="00B70264"/>
    <w:rsid w:val="00B710E0"/>
    <w:rsid w:val="00B712A8"/>
    <w:rsid w:val="00B74861"/>
    <w:rsid w:val="00B74973"/>
    <w:rsid w:val="00B7498E"/>
    <w:rsid w:val="00B75168"/>
    <w:rsid w:val="00B76018"/>
    <w:rsid w:val="00B7780C"/>
    <w:rsid w:val="00B81783"/>
    <w:rsid w:val="00B82BBD"/>
    <w:rsid w:val="00B82D14"/>
    <w:rsid w:val="00B84129"/>
    <w:rsid w:val="00B84F84"/>
    <w:rsid w:val="00B8554A"/>
    <w:rsid w:val="00B86DE8"/>
    <w:rsid w:val="00B87273"/>
    <w:rsid w:val="00B877E8"/>
    <w:rsid w:val="00B87F90"/>
    <w:rsid w:val="00B918F4"/>
    <w:rsid w:val="00B9193A"/>
    <w:rsid w:val="00B93370"/>
    <w:rsid w:val="00B93F50"/>
    <w:rsid w:val="00B953EC"/>
    <w:rsid w:val="00BA05E1"/>
    <w:rsid w:val="00BA081B"/>
    <w:rsid w:val="00BA1847"/>
    <w:rsid w:val="00BA1C53"/>
    <w:rsid w:val="00BA3089"/>
    <w:rsid w:val="00BA313F"/>
    <w:rsid w:val="00BA5C57"/>
    <w:rsid w:val="00BA5D43"/>
    <w:rsid w:val="00BA5F5C"/>
    <w:rsid w:val="00BA624D"/>
    <w:rsid w:val="00BA6D8F"/>
    <w:rsid w:val="00BB1CDA"/>
    <w:rsid w:val="00BB35AE"/>
    <w:rsid w:val="00BB3D04"/>
    <w:rsid w:val="00BB461D"/>
    <w:rsid w:val="00BB6593"/>
    <w:rsid w:val="00BB7357"/>
    <w:rsid w:val="00BB73C3"/>
    <w:rsid w:val="00BC0D68"/>
    <w:rsid w:val="00BC1273"/>
    <w:rsid w:val="00BC2435"/>
    <w:rsid w:val="00BC3513"/>
    <w:rsid w:val="00BC38C8"/>
    <w:rsid w:val="00BC39AF"/>
    <w:rsid w:val="00BC39C7"/>
    <w:rsid w:val="00BC4753"/>
    <w:rsid w:val="00BC532F"/>
    <w:rsid w:val="00BC5D29"/>
    <w:rsid w:val="00BD138D"/>
    <w:rsid w:val="00BD27F6"/>
    <w:rsid w:val="00BD452D"/>
    <w:rsid w:val="00BD7C2C"/>
    <w:rsid w:val="00BE04B8"/>
    <w:rsid w:val="00BE0A22"/>
    <w:rsid w:val="00BE112F"/>
    <w:rsid w:val="00BE3510"/>
    <w:rsid w:val="00BE3689"/>
    <w:rsid w:val="00BE5744"/>
    <w:rsid w:val="00BE7647"/>
    <w:rsid w:val="00BF0F50"/>
    <w:rsid w:val="00BF1E00"/>
    <w:rsid w:val="00BF2A91"/>
    <w:rsid w:val="00BF31EF"/>
    <w:rsid w:val="00BF37C3"/>
    <w:rsid w:val="00BF386F"/>
    <w:rsid w:val="00BF3902"/>
    <w:rsid w:val="00BF629D"/>
    <w:rsid w:val="00BF6921"/>
    <w:rsid w:val="00BF6C7D"/>
    <w:rsid w:val="00BF74BB"/>
    <w:rsid w:val="00C00569"/>
    <w:rsid w:val="00C01BA1"/>
    <w:rsid w:val="00C02056"/>
    <w:rsid w:val="00C024E5"/>
    <w:rsid w:val="00C0297F"/>
    <w:rsid w:val="00C02EB5"/>
    <w:rsid w:val="00C02F88"/>
    <w:rsid w:val="00C03C06"/>
    <w:rsid w:val="00C03E7B"/>
    <w:rsid w:val="00C03F2D"/>
    <w:rsid w:val="00C042E2"/>
    <w:rsid w:val="00C0474C"/>
    <w:rsid w:val="00C04AB9"/>
    <w:rsid w:val="00C04B94"/>
    <w:rsid w:val="00C10F53"/>
    <w:rsid w:val="00C11635"/>
    <w:rsid w:val="00C122AB"/>
    <w:rsid w:val="00C148D9"/>
    <w:rsid w:val="00C152DD"/>
    <w:rsid w:val="00C160CC"/>
    <w:rsid w:val="00C200AC"/>
    <w:rsid w:val="00C210A3"/>
    <w:rsid w:val="00C218B4"/>
    <w:rsid w:val="00C21CA6"/>
    <w:rsid w:val="00C23419"/>
    <w:rsid w:val="00C24BE0"/>
    <w:rsid w:val="00C2664E"/>
    <w:rsid w:val="00C26916"/>
    <w:rsid w:val="00C26CB6"/>
    <w:rsid w:val="00C27A22"/>
    <w:rsid w:val="00C27E5D"/>
    <w:rsid w:val="00C30AB9"/>
    <w:rsid w:val="00C30D41"/>
    <w:rsid w:val="00C31A7D"/>
    <w:rsid w:val="00C32D6B"/>
    <w:rsid w:val="00C34783"/>
    <w:rsid w:val="00C35D7B"/>
    <w:rsid w:val="00C36408"/>
    <w:rsid w:val="00C36C0D"/>
    <w:rsid w:val="00C36C51"/>
    <w:rsid w:val="00C371CE"/>
    <w:rsid w:val="00C37D89"/>
    <w:rsid w:val="00C41685"/>
    <w:rsid w:val="00C43351"/>
    <w:rsid w:val="00C43F9C"/>
    <w:rsid w:val="00C44AAB"/>
    <w:rsid w:val="00C4501E"/>
    <w:rsid w:val="00C4794A"/>
    <w:rsid w:val="00C47AC1"/>
    <w:rsid w:val="00C50306"/>
    <w:rsid w:val="00C5074A"/>
    <w:rsid w:val="00C50B26"/>
    <w:rsid w:val="00C50D8F"/>
    <w:rsid w:val="00C510BF"/>
    <w:rsid w:val="00C51610"/>
    <w:rsid w:val="00C51D35"/>
    <w:rsid w:val="00C521F9"/>
    <w:rsid w:val="00C5337A"/>
    <w:rsid w:val="00C5387C"/>
    <w:rsid w:val="00C53E1B"/>
    <w:rsid w:val="00C548F8"/>
    <w:rsid w:val="00C55A36"/>
    <w:rsid w:val="00C55FB9"/>
    <w:rsid w:val="00C5745E"/>
    <w:rsid w:val="00C632D2"/>
    <w:rsid w:val="00C63402"/>
    <w:rsid w:val="00C652EC"/>
    <w:rsid w:val="00C700F0"/>
    <w:rsid w:val="00C7171F"/>
    <w:rsid w:val="00C72CB9"/>
    <w:rsid w:val="00C74593"/>
    <w:rsid w:val="00C74652"/>
    <w:rsid w:val="00C74B7E"/>
    <w:rsid w:val="00C7508C"/>
    <w:rsid w:val="00C75320"/>
    <w:rsid w:val="00C75555"/>
    <w:rsid w:val="00C7608F"/>
    <w:rsid w:val="00C76C1C"/>
    <w:rsid w:val="00C76C52"/>
    <w:rsid w:val="00C77928"/>
    <w:rsid w:val="00C805D5"/>
    <w:rsid w:val="00C83D9E"/>
    <w:rsid w:val="00C843B1"/>
    <w:rsid w:val="00C85259"/>
    <w:rsid w:val="00C85614"/>
    <w:rsid w:val="00C85AF8"/>
    <w:rsid w:val="00C8661E"/>
    <w:rsid w:val="00C87164"/>
    <w:rsid w:val="00C87620"/>
    <w:rsid w:val="00C92B6C"/>
    <w:rsid w:val="00C92E86"/>
    <w:rsid w:val="00C9302D"/>
    <w:rsid w:val="00C9379A"/>
    <w:rsid w:val="00C9415E"/>
    <w:rsid w:val="00C9526B"/>
    <w:rsid w:val="00C9731F"/>
    <w:rsid w:val="00C973EB"/>
    <w:rsid w:val="00CA13FC"/>
    <w:rsid w:val="00CA1A1A"/>
    <w:rsid w:val="00CA30AB"/>
    <w:rsid w:val="00CA3470"/>
    <w:rsid w:val="00CA3EC4"/>
    <w:rsid w:val="00CA4761"/>
    <w:rsid w:val="00CA4799"/>
    <w:rsid w:val="00CA573E"/>
    <w:rsid w:val="00CA593F"/>
    <w:rsid w:val="00CA7698"/>
    <w:rsid w:val="00CA77F8"/>
    <w:rsid w:val="00CB1F25"/>
    <w:rsid w:val="00CB363E"/>
    <w:rsid w:val="00CB4726"/>
    <w:rsid w:val="00CB5D99"/>
    <w:rsid w:val="00CB7403"/>
    <w:rsid w:val="00CC11AC"/>
    <w:rsid w:val="00CC1454"/>
    <w:rsid w:val="00CC2543"/>
    <w:rsid w:val="00CC2C7A"/>
    <w:rsid w:val="00CC6466"/>
    <w:rsid w:val="00CC6471"/>
    <w:rsid w:val="00CC679D"/>
    <w:rsid w:val="00CC759C"/>
    <w:rsid w:val="00CD26A4"/>
    <w:rsid w:val="00CD26BF"/>
    <w:rsid w:val="00CD3E8A"/>
    <w:rsid w:val="00CD3F99"/>
    <w:rsid w:val="00CD6018"/>
    <w:rsid w:val="00CD7491"/>
    <w:rsid w:val="00CE1132"/>
    <w:rsid w:val="00CE2F64"/>
    <w:rsid w:val="00CE3127"/>
    <w:rsid w:val="00CE3BD6"/>
    <w:rsid w:val="00CE3DA3"/>
    <w:rsid w:val="00CE634A"/>
    <w:rsid w:val="00CF0E5F"/>
    <w:rsid w:val="00CF11AC"/>
    <w:rsid w:val="00CF1EB4"/>
    <w:rsid w:val="00CF4B27"/>
    <w:rsid w:val="00CF5D43"/>
    <w:rsid w:val="00D02276"/>
    <w:rsid w:val="00D03129"/>
    <w:rsid w:val="00D03A03"/>
    <w:rsid w:val="00D043F0"/>
    <w:rsid w:val="00D05ACD"/>
    <w:rsid w:val="00D07B76"/>
    <w:rsid w:val="00D1043D"/>
    <w:rsid w:val="00D10717"/>
    <w:rsid w:val="00D117A5"/>
    <w:rsid w:val="00D13D34"/>
    <w:rsid w:val="00D142FC"/>
    <w:rsid w:val="00D143B4"/>
    <w:rsid w:val="00D144A6"/>
    <w:rsid w:val="00D16629"/>
    <w:rsid w:val="00D167E2"/>
    <w:rsid w:val="00D170C3"/>
    <w:rsid w:val="00D177A8"/>
    <w:rsid w:val="00D17D3D"/>
    <w:rsid w:val="00D21B6E"/>
    <w:rsid w:val="00D21D33"/>
    <w:rsid w:val="00D24CE2"/>
    <w:rsid w:val="00D25C89"/>
    <w:rsid w:val="00D261FD"/>
    <w:rsid w:val="00D26A61"/>
    <w:rsid w:val="00D26F28"/>
    <w:rsid w:val="00D27010"/>
    <w:rsid w:val="00D27BA6"/>
    <w:rsid w:val="00D3085D"/>
    <w:rsid w:val="00D30D1E"/>
    <w:rsid w:val="00D30F61"/>
    <w:rsid w:val="00D31923"/>
    <w:rsid w:val="00D31D53"/>
    <w:rsid w:val="00D344F1"/>
    <w:rsid w:val="00D34AFF"/>
    <w:rsid w:val="00D359F1"/>
    <w:rsid w:val="00D37E15"/>
    <w:rsid w:val="00D43098"/>
    <w:rsid w:val="00D430B6"/>
    <w:rsid w:val="00D434D1"/>
    <w:rsid w:val="00D43779"/>
    <w:rsid w:val="00D4431A"/>
    <w:rsid w:val="00D4508C"/>
    <w:rsid w:val="00D4564C"/>
    <w:rsid w:val="00D4643E"/>
    <w:rsid w:val="00D47E96"/>
    <w:rsid w:val="00D500A9"/>
    <w:rsid w:val="00D51175"/>
    <w:rsid w:val="00D51D5F"/>
    <w:rsid w:val="00D5206F"/>
    <w:rsid w:val="00D52160"/>
    <w:rsid w:val="00D52594"/>
    <w:rsid w:val="00D530AC"/>
    <w:rsid w:val="00D5390F"/>
    <w:rsid w:val="00D54E3D"/>
    <w:rsid w:val="00D55921"/>
    <w:rsid w:val="00D55C33"/>
    <w:rsid w:val="00D5718D"/>
    <w:rsid w:val="00D615ED"/>
    <w:rsid w:val="00D61EB1"/>
    <w:rsid w:val="00D62041"/>
    <w:rsid w:val="00D62B74"/>
    <w:rsid w:val="00D63C2A"/>
    <w:rsid w:val="00D6536F"/>
    <w:rsid w:val="00D65E8E"/>
    <w:rsid w:val="00D66834"/>
    <w:rsid w:val="00D668FB"/>
    <w:rsid w:val="00D671DB"/>
    <w:rsid w:val="00D67397"/>
    <w:rsid w:val="00D70C31"/>
    <w:rsid w:val="00D718DF"/>
    <w:rsid w:val="00D73572"/>
    <w:rsid w:val="00D747BA"/>
    <w:rsid w:val="00D74C80"/>
    <w:rsid w:val="00D75962"/>
    <w:rsid w:val="00D76A78"/>
    <w:rsid w:val="00D77E3A"/>
    <w:rsid w:val="00D80C23"/>
    <w:rsid w:val="00D80CC6"/>
    <w:rsid w:val="00D83C6F"/>
    <w:rsid w:val="00D86DB2"/>
    <w:rsid w:val="00D86EED"/>
    <w:rsid w:val="00D901C0"/>
    <w:rsid w:val="00D91733"/>
    <w:rsid w:val="00D93B3B"/>
    <w:rsid w:val="00D95070"/>
    <w:rsid w:val="00D95910"/>
    <w:rsid w:val="00D95D8A"/>
    <w:rsid w:val="00D9616D"/>
    <w:rsid w:val="00D9797C"/>
    <w:rsid w:val="00DA24EA"/>
    <w:rsid w:val="00DA3145"/>
    <w:rsid w:val="00DA34F8"/>
    <w:rsid w:val="00DA789D"/>
    <w:rsid w:val="00DB2652"/>
    <w:rsid w:val="00DB518D"/>
    <w:rsid w:val="00DB5B0F"/>
    <w:rsid w:val="00DB6076"/>
    <w:rsid w:val="00DB6082"/>
    <w:rsid w:val="00DB68E0"/>
    <w:rsid w:val="00DC04D8"/>
    <w:rsid w:val="00DC10DE"/>
    <w:rsid w:val="00DC1121"/>
    <w:rsid w:val="00DC1E99"/>
    <w:rsid w:val="00DC3174"/>
    <w:rsid w:val="00DC4782"/>
    <w:rsid w:val="00DC6202"/>
    <w:rsid w:val="00DC6B16"/>
    <w:rsid w:val="00DC739A"/>
    <w:rsid w:val="00DC756F"/>
    <w:rsid w:val="00DD0299"/>
    <w:rsid w:val="00DD0829"/>
    <w:rsid w:val="00DD26B3"/>
    <w:rsid w:val="00DD26B7"/>
    <w:rsid w:val="00DD5D0F"/>
    <w:rsid w:val="00DD5DA8"/>
    <w:rsid w:val="00DD70DF"/>
    <w:rsid w:val="00DE054D"/>
    <w:rsid w:val="00DE1879"/>
    <w:rsid w:val="00DE1EF6"/>
    <w:rsid w:val="00DE2EE6"/>
    <w:rsid w:val="00DE3423"/>
    <w:rsid w:val="00DE37D9"/>
    <w:rsid w:val="00DE4A91"/>
    <w:rsid w:val="00DE53DC"/>
    <w:rsid w:val="00DE5D95"/>
    <w:rsid w:val="00DE5F50"/>
    <w:rsid w:val="00DE6110"/>
    <w:rsid w:val="00DE7574"/>
    <w:rsid w:val="00DE798D"/>
    <w:rsid w:val="00DE79B9"/>
    <w:rsid w:val="00DF1449"/>
    <w:rsid w:val="00DF46C2"/>
    <w:rsid w:val="00DF4FC1"/>
    <w:rsid w:val="00DF6B23"/>
    <w:rsid w:val="00DF7135"/>
    <w:rsid w:val="00DF7C7B"/>
    <w:rsid w:val="00E00326"/>
    <w:rsid w:val="00E028D3"/>
    <w:rsid w:val="00E0295C"/>
    <w:rsid w:val="00E0372E"/>
    <w:rsid w:val="00E040A9"/>
    <w:rsid w:val="00E05E28"/>
    <w:rsid w:val="00E07928"/>
    <w:rsid w:val="00E079E4"/>
    <w:rsid w:val="00E10101"/>
    <w:rsid w:val="00E11EDC"/>
    <w:rsid w:val="00E1213A"/>
    <w:rsid w:val="00E12886"/>
    <w:rsid w:val="00E12AFB"/>
    <w:rsid w:val="00E134E3"/>
    <w:rsid w:val="00E13801"/>
    <w:rsid w:val="00E139C3"/>
    <w:rsid w:val="00E15F1E"/>
    <w:rsid w:val="00E167F3"/>
    <w:rsid w:val="00E16814"/>
    <w:rsid w:val="00E2183C"/>
    <w:rsid w:val="00E21A00"/>
    <w:rsid w:val="00E23CF5"/>
    <w:rsid w:val="00E24A52"/>
    <w:rsid w:val="00E24C8E"/>
    <w:rsid w:val="00E24ECB"/>
    <w:rsid w:val="00E25708"/>
    <w:rsid w:val="00E26C76"/>
    <w:rsid w:val="00E275AE"/>
    <w:rsid w:val="00E2786F"/>
    <w:rsid w:val="00E27A2A"/>
    <w:rsid w:val="00E27EC8"/>
    <w:rsid w:val="00E30A86"/>
    <w:rsid w:val="00E34860"/>
    <w:rsid w:val="00E3682F"/>
    <w:rsid w:val="00E36A10"/>
    <w:rsid w:val="00E36E69"/>
    <w:rsid w:val="00E4080B"/>
    <w:rsid w:val="00E409BF"/>
    <w:rsid w:val="00E411B2"/>
    <w:rsid w:val="00E41405"/>
    <w:rsid w:val="00E41F55"/>
    <w:rsid w:val="00E423A4"/>
    <w:rsid w:val="00E43420"/>
    <w:rsid w:val="00E44DB5"/>
    <w:rsid w:val="00E46276"/>
    <w:rsid w:val="00E46343"/>
    <w:rsid w:val="00E4667F"/>
    <w:rsid w:val="00E467E1"/>
    <w:rsid w:val="00E46B38"/>
    <w:rsid w:val="00E47984"/>
    <w:rsid w:val="00E508F5"/>
    <w:rsid w:val="00E52521"/>
    <w:rsid w:val="00E52D25"/>
    <w:rsid w:val="00E54524"/>
    <w:rsid w:val="00E54C52"/>
    <w:rsid w:val="00E553FA"/>
    <w:rsid w:val="00E56A6B"/>
    <w:rsid w:val="00E5798A"/>
    <w:rsid w:val="00E61967"/>
    <w:rsid w:val="00E62BD1"/>
    <w:rsid w:val="00E63C70"/>
    <w:rsid w:val="00E64274"/>
    <w:rsid w:val="00E642B1"/>
    <w:rsid w:val="00E668DD"/>
    <w:rsid w:val="00E66D80"/>
    <w:rsid w:val="00E675A4"/>
    <w:rsid w:val="00E70ECA"/>
    <w:rsid w:val="00E710AB"/>
    <w:rsid w:val="00E71F92"/>
    <w:rsid w:val="00E72D08"/>
    <w:rsid w:val="00E73F91"/>
    <w:rsid w:val="00E74432"/>
    <w:rsid w:val="00E75506"/>
    <w:rsid w:val="00E75554"/>
    <w:rsid w:val="00E7797E"/>
    <w:rsid w:val="00E8029A"/>
    <w:rsid w:val="00E845FB"/>
    <w:rsid w:val="00E8528D"/>
    <w:rsid w:val="00E85BF0"/>
    <w:rsid w:val="00E86955"/>
    <w:rsid w:val="00E87038"/>
    <w:rsid w:val="00E87C41"/>
    <w:rsid w:val="00E90251"/>
    <w:rsid w:val="00E9078C"/>
    <w:rsid w:val="00E90E0A"/>
    <w:rsid w:val="00E92B54"/>
    <w:rsid w:val="00E93247"/>
    <w:rsid w:val="00E93F10"/>
    <w:rsid w:val="00E9600D"/>
    <w:rsid w:val="00E961D0"/>
    <w:rsid w:val="00E965F2"/>
    <w:rsid w:val="00EA271E"/>
    <w:rsid w:val="00EA3AB3"/>
    <w:rsid w:val="00EA4616"/>
    <w:rsid w:val="00EA50EE"/>
    <w:rsid w:val="00EA721E"/>
    <w:rsid w:val="00EA73F5"/>
    <w:rsid w:val="00EB2A43"/>
    <w:rsid w:val="00EB3FA1"/>
    <w:rsid w:val="00EB5824"/>
    <w:rsid w:val="00EB6A36"/>
    <w:rsid w:val="00EC04FC"/>
    <w:rsid w:val="00EC073F"/>
    <w:rsid w:val="00EC376E"/>
    <w:rsid w:val="00EC3FCC"/>
    <w:rsid w:val="00EC50CC"/>
    <w:rsid w:val="00EC58C8"/>
    <w:rsid w:val="00EC5AF9"/>
    <w:rsid w:val="00EC62E1"/>
    <w:rsid w:val="00EC763B"/>
    <w:rsid w:val="00ED003B"/>
    <w:rsid w:val="00ED0B94"/>
    <w:rsid w:val="00ED0F15"/>
    <w:rsid w:val="00ED1262"/>
    <w:rsid w:val="00ED1586"/>
    <w:rsid w:val="00ED1C2B"/>
    <w:rsid w:val="00ED36AB"/>
    <w:rsid w:val="00ED36CB"/>
    <w:rsid w:val="00ED3D12"/>
    <w:rsid w:val="00ED57EB"/>
    <w:rsid w:val="00ED5B2A"/>
    <w:rsid w:val="00ED5E7E"/>
    <w:rsid w:val="00ED6094"/>
    <w:rsid w:val="00EE0A4F"/>
    <w:rsid w:val="00EE18E2"/>
    <w:rsid w:val="00EE2762"/>
    <w:rsid w:val="00EE2C32"/>
    <w:rsid w:val="00EE3815"/>
    <w:rsid w:val="00EE4319"/>
    <w:rsid w:val="00EE47DE"/>
    <w:rsid w:val="00EE6047"/>
    <w:rsid w:val="00EE7497"/>
    <w:rsid w:val="00EE79A8"/>
    <w:rsid w:val="00EF05EF"/>
    <w:rsid w:val="00EF0D3A"/>
    <w:rsid w:val="00EF25C9"/>
    <w:rsid w:val="00EF35FB"/>
    <w:rsid w:val="00EF4193"/>
    <w:rsid w:val="00EF4224"/>
    <w:rsid w:val="00EF4494"/>
    <w:rsid w:val="00EF4B1B"/>
    <w:rsid w:val="00EF4EBE"/>
    <w:rsid w:val="00EF501B"/>
    <w:rsid w:val="00EF5027"/>
    <w:rsid w:val="00F0040A"/>
    <w:rsid w:val="00F00485"/>
    <w:rsid w:val="00F014FF"/>
    <w:rsid w:val="00F01A52"/>
    <w:rsid w:val="00F0201B"/>
    <w:rsid w:val="00F02814"/>
    <w:rsid w:val="00F02A9C"/>
    <w:rsid w:val="00F03894"/>
    <w:rsid w:val="00F04155"/>
    <w:rsid w:val="00F06141"/>
    <w:rsid w:val="00F072D9"/>
    <w:rsid w:val="00F072F8"/>
    <w:rsid w:val="00F11CA0"/>
    <w:rsid w:val="00F1237F"/>
    <w:rsid w:val="00F142DA"/>
    <w:rsid w:val="00F14681"/>
    <w:rsid w:val="00F14AE7"/>
    <w:rsid w:val="00F14B84"/>
    <w:rsid w:val="00F15039"/>
    <w:rsid w:val="00F155B8"/>
    <w:rsid w:val="00F15AD5"/>
    <w:rsid w:val="00F2045E"/>
    <w:rsid w:val="00F21AEB"/>
    <w:rsid w:val="00F2299C"/>
    <w:rsid w:val="00F242C3"/>
    <w:rsid w:val="00F24A92"/>
    <w:rsid w:val="00F25605"/>
    <w:rsid w:val="00F257A0"/>
    <w:rsid w:val="00F25C14"/>
    <w:rsid w:val="00F25FDF"/>
    <w:rsid w:val="00F27BE2"/>
    <w:rsid w:val="00F27C85"/>
    <w:rsid w:val="00F30566"/>
    <w:rsid w:val="00F316CE"/>
    <w:rsid w:val="00F320A7"/>
    <w:rsid w:val="00F323D1"/>
    <w:rsid w:val="00F403E7"/>
    <w:rsid w:val="00F41367"/>
    <w:rsid w:val="00F42124"/>
    <w:rsid w:val="00F4243F"/>
    <w:rsid w:val="00F42855"/>
    <w:rsid w:val="00F42B4F"/>
    <w:rsid w:val="00F4333E"/>
    <w:rsid w:val="00F43C8F"/>
    <w:rsid w:val="00F44962"/>
    <w:rsid w:val="00F44BF4"/>
    <w:rsid w:val="00F44D20"/>
    <w:rsid w:val="00F4517D"/>
    <w:rsid w:val="00F45B5E"/>
    <w:rsid w:val="00F4713C"/>
    <w:rsid w:val="00F47B8F"/>
    <w:rsid w:val="00F47F28"/>
    <w:rsid w:val="00F5308E"/>
    <w:rsid w:val="00F53804"/>
    <w:rsid w:val="00F53F9B"/>
    <w:rsid w:val="00F5546F"/>
    <w:rsid w:val="00F55EB5"/>
    <w:rsid w:val="00F56854"/>
    <w:rsid w:val="00F57828"/>
    <w:rsid w:val="00F60FC6"/>
    <w:rsid w:val="00F6231D"/>
    <w:rsid w:val="00F6232D"/>
    <w:rsid w:val="00F633B2"/>
    <w:rsid w:val="00F63F9B"/>
    <w:rsid w:val="00F646BC"/>
    <w:rsid w:val="00F65500"/>
    <w:rsid w:val="00F659EB"/>
    <w:rsid w:val="00F669E4"/>
    <w:rsid w:val="00F733DE"/>
    <w:rsid w:val="00F73F93"/>
    <w:rsid w:val="00F8033D"/>
    <w:rsid w:val="00F80FFF"/>
    <w:rsid w:val="00F8108D"/>
    <w:rsid w:val="00F81371"/>
    <w:rsid w:val="00F8550E"/>
    <w:rsid w:val="00F90C95"/>
    <w:rsid w:val="00F91045"/>
    <w:rsid w:val="00F91E19"/>
    <w:rsid w:val="00F92BB4"/>
    <w:rsid w:val="00F92E31"/>
    <w:rsid w:val="00F93577"/>
    <w:rsid w:val="00F93AEA"/>
    <w:rsid w:val="00F945BF"/>
    <w:rsid w:val="00F94FDC"/>
    <w:rsid w:val="00F95674"/>
    <w:rsid w:val="00F95C6A"/>
    <w:rsid w:val="00F97C38"/>
    <w:rsid w:val="00FA0A89"/>
    <w:rsid w:val="00FA1359"/>
    <w:rsid w:val="00FA1694"/>
    <w:rsid w:val="00FA1893"/>
    <w:rsid w:val="00FA2C3A"/>
    <w:rsid w:val="00FA4517"/>
    <w:rsid w:val="00FA71BC"/>
    <w:rsid w:val="00FA7A46"/>
    <w:rsid w:val="00FB012D"/>
    <w:rsid w:val="00FB1A42"/>
    <w:rsid w:val="00FB3AC4"/>
    <w:rsid w:val="00FB4C26"/>
    <w:rsid w:val="00FB65E6"/>
    <w:rsid w:val="00FB761C"/>
    <w:rsid w:val="00FC15B9"/>
    <w:rsid w:val="00FC267B"/>
    <w:rsid w:val="00FC2F34"/>
    <w:rsid w:val="00FC38F7"/>
    <w:rsid w:val="00FC412C"/>
    <w:rsid w:val="00FC4FC8"/>
    <w:rsid w:val="00FC5522"/>
    <w:rsid w:val="00FC573B"/>
    <w:rsid w:val="00FC63DE"/>
    <w:rsid w:val="00FC7C8E"/>
    <w:rsid w:val="00FC7D1A"/>
    <w:rsid w:val="00FD0071"/>
    <w:rsid w:val="00FD0685"/>
    <w:rsid w:val="00FD0E6A"/>
    <w:rsid w:val="00FD0F82"/>
    <w:rsid w:val="00FD1698"/>
    <w:rsid w:val="00FD1725"/>
    <w:rsid w:val="00FD2403"/>
    <w:rsid w:val="00FD591B"/>
    <w:rsid w:val="00FD5A70"/>
    <w:rsid w:val="00FD5B9C"/>
    <w:rsid w:val="00FD68B0"/>
    <w:rsid w:val="00FD6A29"/>
    <w:rsid w:val="00FD7F87"/>
    <w:rsid w:val="00FE007C"/>
    <w:rsid w:val="00FE0142"/>
    <w:rsid w:val="00FE0DFC"/>
    <w:rsid w:val="00FE1EBC"/>
    <w:rsid w:val="00FE52F1"/>
    <w:rsid w:val="00FE5E62"/>
    <w:rsid w:val="00FE709B"/>
    <w:rsid w:val="00FE745B"/>
    <w:rsid w:val="00FF0E8B"/>
    <w:rsid w:val="00FF13B2"/>
    <w:rsid w:val="00FF19F5"/>
    <w:rsid w:val="00FF26B0"/>
    <w:rsid w:val="00FF3C3A"/>
    <w:rsid w:val="00FF3C63"/>
    <w:rsid w:val="00FF4687"/>
    <w:rsid w:val="00FF4F80"/>
    <w:rsid w:val="00FF5C8B"/>
    <w:rsid w:val="00FF742E"/>
    <w:rsid w:val="00FF7A2E"/>
    <w:rsid w:val="00FF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CFE9B"/>
  <w15:chartTrackingRefBased/>
  <w15:docId w15:val="{04F17324-31B7-41B7-8051-7A9E1FD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A03"/>
    <w:pPr>
      <w:suppressAutoHyphens/>
      <w:autoSpaceDN w:val="0"/>
      <w:spacing w:after="200" w:line="276" w:lineRule="auto"/>
      <w:textAlignment w:val="baseline"/>
    </w:pPr>
    <w:rPr>
      <w:rFonts w:ascii="Calibri" w:eastAsia="Calibri" w:hAnsi="Calibri"/>
      <w:sz w:val="22"/>
    </w:rPr>
  </w:style>
  <w:style w:type="paragraph" w:styleId="Heading1">
    <w:name w:val="heading 1"/>
    <w:basedOn w:val="Normal"/>
    <w:next w:val="Normal"/>
    <w:link w:val="Heading1Char"/>
    <w:uiPriority w:val="9"/>
    <w:qFormat/>
    <w:rsid w:val="005021F8"/>
    <w:pPr>
      <w:keepNext/>
      <w:keepLines/>
      <w:suppressAutoHyphens w:val="0"/>
      <w:autoSpaceDN/>
      <w:spacing w:before="360" w:after="80" w:line="259" w:lineRule="auto"/>
      <w:jc w:val="center"/>
      <w:textAlignment w:val="auto"/>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03A0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A0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0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D03A0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sz w:val="28"/>
    </w:rPr>
  </w:style>
  <w:style w:type="paragraph" w:styleId="Heading6">
    <w:name w:val="heading 6"/>
    <w:basedOn w:val="Normal"/>
    <w:next w:val="Normal"/>
    <w:link w:val="Heading6Char"/>
    <w:uiPriority w:val="9"/>
    <w:semiHidden/>
    <w:unhideWhenUsed/>
    <w:qFormat/>
    <w:rsid w:val="00D03A0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D03A0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D03A0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D03A0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F8"/>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rsid w:val="00D0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A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3A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A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A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A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A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A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A0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A03"/>
    <w:pPr>
      <w:suppressAutoHyphens w:val="0"/>
      <w:autoSpaceDN/>
      <w:spacing w:before="160" w:after="160" w:line="259" w:lineRule="auto"/>
      <w:jc w:val="center"/>
      <w:textAlignment w:val="auto"/>
    </w:pPr>
    <w:rPr>
      <w:rFonts w:ascii="Times New Roman" w:eastAsiaTheme="minorHAnsi" w:hAnsi="Times New Roman"/>
      <w:i/>
      <w:iCs/>
      <w:color w:val="404040" w:themeColor="text1" w:themeTint="BF"/>
      <w:sz w:val="28"/>
    </w:rPr>
  </w:style>
  <w:style w:type="character" w:customStyle="1" w:styleId="QuoteChar">
    <w:name w:val="Quote Char"/>
    <w:basedOn w:val="DefaultParagraphFont"/>
    <w:link w:val="Quote"/>
    <w:uiPriority w:val="29"/>
    <w:rsid w:val="00D03A03"/>
    <w:rPr>
      <w:i/>
      <w:iCs/>
      <w:color w:val="404040" w:themeColor="text1" w:themeTint="BF"/>
    </w:rPr>
  </w:style>
  <w:style w:type="paragraph" w:styleId="ListParagraph">
    <w:name w:val="List Paragraph"/>
    <w:basedOn w:val="Normal"/>
    <w:uiPriority w:val="34"/>
    <w:qFormat/>
    <w:rsid w:val="00D03A03"/>
    <w:pPr>
      <w:suppressAutoHyphens w:val="0"/>
      <w:autoSpaceDN/>
      <w:spacing w:after="160" w:line="259" w:lineRule="auto"/>
      <w:ind w:left="720"/>
      <w:contextualSpacing/>
      <w:textAlignment w:val="auto"/>
    </w:pPr>
    <w:rPr>
      <w:rFonts w:ascii="Times New Roman" w:eastAsiaTheme="minorHAnsi" w:hAnsi="Times New Roman"/>
      <w:sz w:val="28"/>
    </w:rPr>
  </w:style>
  <w:style w:type="character" w:styleId="IntenseEmphasis">
    <w:name w:val="Intense Emphasis"/>
    <w:basedOn w:val="DefaultParagraphFont"/>
    <w:uiPriority w:val="21"/>
    <w:qFormat/>
    <w:rsid w:val="00D03A03"/>
    <w:rPr>
      <w:i/>
      <w:iCs/>
      <w:color w:val="0F4761" w:themeColor="accent1" w:themeShade="BF"/>
    </w:rPr>
  </w:style>
  <w:style w:type="paragraph" w:styleId="IntenseQuote">
    <w:name w:val="Intense Quote"/>
    <w:basedOn w:val="Normal"/>
    <w:next w:val="Normal"/>
    <w:link w:val="IntenseQuoteChar"/>
    <w:uiPriority w:val="30"/>
    <w:qFormat/>
    <w:rsid w:val="00D03A0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imes New Roman" w:eastAsiaTheme="minorHAnsi"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D03A03"/>
    <w:rPr>
      <w:i/>
      <w:iCs/>
      <w:color w:val="0F4761" w:themeColor="accent1" w:themeShade="BF"/>
    </w:rPr>
  </w:style>
  <w:style w:type="character" w:styleId="IntenseReference">
    <w:name w:val="Intense Reference"/>
    <w:basedOn w:val="DefaultParagraphFont"/>
    <w:uiPriority w:val="32"/>
    <w:qFormat/>
    <w:rsid w:val="00D03A03"/>
    <w:rPr>
      <w:b/>
      <w:bCs/>
      <w:smallCaps/>
      <w:color w:val="0F4761" w:themeColor="accent1" w:themeShade="BF"/>
      <w:spacing w:val="5"/>
    </w:rPr>
  </w:style>
  <w:style w:type="paragraph" w:styleId="NoSpacing">
    <w:name w:val="No Spacing"/>
    <w:link w:val="NoSpacingChar"/>
    <w:uiPriority w:val="1"/>
    <w:qFormat/>
    <w:rsid w:val="00D03A03"/>
    <w:pPr>
      <w:spacing w:after="0" w:line="240" w:lineRule="auto"/>
    </w:pPr>
    <w:rPr>
      <w:sz w:val="24"/>
      <w:szCs w:val="24"/>
      <w:lang w:val="en-US"/>
    </w:rPr>
  </w:style>
  <w:style w:type="character" w:styleId="Hyperlink">
    <w:name w:val="Hyperlink"/>
    <w:basedOn w:val="DefaultParagraphFont"/>
    <w:uiPriority w:val="99"/>
    <w:rsid w:val="00D03A03"/>
    <w:rPr>
      <w:rFonts w:cs="Times New Roman"/>
      <w:color w:val="0000FF"/>
      <w:u w:val="single"/>
    </w:rPr>
  </w:style>
  <w:style w:type="character" w:customStyle="1" w:styleId="NoSpacingChar">
    <w:name w:val="No Spacing Char"/>
    <w:basedOn w:val="DefaultParagraphFont"/>
    <w:link w:val="NoSpacing"/>
    <w:uiPriority w:val="1"/>
    <w:rsid w:val="00D03A03"/>
    <w:rPr>
      <w:sz w:val="24"/>
      <w:szCs w:val="24"/>
      <w:lang w:val="en-US"/>
    </w:rPr>
  </w:style>
  <w:style w:type="paragraph" w:styleId="EndnoteText">
    <w:name w:val="endnote text"/>
    <w:basedOn w:val="Normal"/>
    <w:link w:val="EndnoteTextChar"/>
    <w:uiPriority w:val="99"/>
    <w:unhideWhenUsed/>
    <w:rsid w:val="00B8554A"/>
    <w:pPr>
      <w:spacing w:after="0" w:line="240" w:lineRule="auto"/>
    </w:pPr>
    <w:rPr>
      <w:sz w:val="20"/>
      <w:szCs w:val="20"/>
    </w:rPr>
  </w:style>
  <w:style w:type="character" w:customStyle="1" w:styleId="EndnoteTextChar">
    <w:name w:val="Endnote Text Char"/>
    <w:basedOn w:val="DefaultParagraphFont"/>
    <w:link w:val="EndnoteText"/>
    <w:uiPriority w:val="99"/>
    <w:rsid w:val="00B8554A"/>
    <w:rPr>
      <w:rFonts w:ascii="Calibri" w:eastAsia="Calibri" w:hAnsi="Calibri"/>
      <w:sz w:val="20"/>
      <w:szCs w:val="20"/>
    </w:rPr>
  </w:style>
  <w:style w:type="character" w:styleId="EndnoteReference">
    <w:name w:val="endnote reference"/>
    <w:basedOn w:val="DefaultParagraphFont"/>
    <w:uiPriority w:val="99"/>
    <w:semiHidden/>
    <w:unhideWhenUsed/>
    <w:rsid w:val="00B8554A"/>
    <w:rPr>
      <w:vertAlign w:val="superscript"/>
    </w:rPr>
  </w:style>
  <w:style w:type="paragraph" w:styleId="FootnoteText">
    <w:name w:val="footnote text"/>
    <w:basedOn w:val="Normal"/>
    <w:link w:val="FootnoteTextChar"/>
    <w:uiPriority w:val="99"/>
    <w:unhideWhenUsed/>
    <w:rsid w:val="00B8554A"/>
    <w:pPr>
      <w:spacing w:after="0" w:line="240" w:lineRule="auto"/>
    </w:pPr>
    <w:rPr>
      <w:sz w:val="20"/>
      <w:szCs w:val="20"/>
    </w:rPr>
  </w:style>
  <w:style w:type="character" w:customStyle="1" w:styleId="FootnoteTextChar">
    <w:name w:val="Footnote Text Char"/>
    <w:basedOn w:val="DefaultParagraphFont"/>
    <w:link w:val="FootnoteText"/>
    <w:uiPriority w:val="99"/>
    <w:rsid w:val="00B8554A"/>
    <w:rPr>
      <w:rFonts w:ascii="Calibri" w:eastAsia="Calibri" w:hAnsi="Calibri"/>
      <w:sz w:val="20"/>
      <w:szCs w:val="20"/>
    </w:rPr>
  </w:style>
  <w:style w:type="character" w:styleId="FootnoteReference">
    <w:name w:val="footnote reference"/>
    <w:basedOn w:val="DefaultParagraphFont"/>
    <w:uiPriority w:val="99"/>
    <w:unhideWhenUsed/>
    <w:rsid w:val="00B8554A"/>
    <w:rPr>
      <w:vertAlign w:val="superscript"/>
    </w:rPr>
  </w:style>
  <w:style w:type="character" w:customStyle="1" w:styleId="oi732d6d">
    <w:name w:val="oi732d6d"/>
    <w:basedOn w:val="DefaultParagraphFont"/>
    <w:rsid w:val="002C1D39"/>
  </w:style>
  <w:style w:type="character" w:styleId="UnresolvedMention">
    <w:name w:val="Unresolved Mention"/>
    <w:basedOn w:val="DefaultParagraphFont"/>
    <w:uiPriority w:val="99"/>
    <w:semiHidden/>
    <w:unhideWhenUsed/>
    <w:rsid w:val="00FC38F7"/>
    <w:rPr>
      <w:color w:val="605E5C"/>
      <w:shd w:val="clear" w:color="auto" w:fill="E1DFDD"/>
    </w:rPr>
  </w:style>
  <w:style w:type="paragraph" w:styleId="NormalWeb">
    <w:name w:val="Normal (Web)"/>
    <w:basedOn w:val="Normal"/>
    <w:uiPriority w:val="99"/>
    <w:semiHidden/>
    <w:unhideWhenUsed/>
    <w:rsid w:val="008A4094"/>
    <w:rPr>
      <w:rFonts w:ascii="Times New Roman" w:hAnsi="Times New Roman"/>
      <w:sz w:val="24"/>
      <w:szCs w:val="24"/>
    </w:rPr>
  </w:style>
  <w:style w:type="paragraph" w:styleId="Header">
    <w:name w:val="header"/>
    <w:basedOn w:val="Normal"/>
    <w:link w:val="HeaderChar"/>
    <w:uiPriority w:val="99"/>
    <w:unhideWhenUsed/>
    <w:rsid w:val="00857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21"/>
    <w:rPr>
      <w:rFonts w:ascii="Calibri" w:eastAsia="Calibri" w:hAnsi="Calibri"/>
      <w:sz w:val="22"/>
    </w:rPr>
  </w:style>
  <w:style w:type="paragraph" w:styleId="Footer">
    <w:name w:val="footer"/>
    <w:basedOn w:val="Normal"/>
    <w:link w:val="FooterChar"/>
    <w:uiPriority w:val="99"/>
    <w:unhideWhenUsed/>
    <w:rsid w:val="00857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21"/>
    <w:rPr>
      <w:rFonts w:ascii="Calibri" w:eastAsia="Calibri" w:hAnsi="Calibri"/>
      <w:sz w:val="22"/>
    </w:rPr>
  </w:style>
  <w:style w:type="paragraph" w:styleId="TOCHeading">
    <w:name w:val="TOC Heading"/>
    <w:basedOn w:val="Heading1"/>
    <w:next w:val="Normal"/>
    <w:uiPriority w:val="39"/>
    <w:unhideWhenUsed/>
    <w:qFormat/>
    <w:rsid w:val="00C5337A"/>
    <w:pPr>
      <w:spacing w:before="240" w:after="0"/>
      <w:jc w:val="left"/>
      <w:outlineLvl w:val="9"/>
    </w:pPr>
    <w:rPr>
      <w:rFonts w:asciiTheme="majorHAnsi" w:hAnsiTheme="majorHAnsi"/>
      <w:b w:val="0"/>
      <w:color w:val="0F4761" w:themeColor="accent1" w:themeShade="BF"/>
      <w:sz w:val="32"/>
      <w:szCs w:val="32"/>
      <w:lang w:eastAsia="en-GB"/>
    </w:rPr>
  </w:style>
  <w:style w:type="paragraph" w:styleId="TOC1">
    <w:name w:val="toc 1"/>
    <w:basedOn w:val="Normal"/>
    <w:next w:val="Normal"/>
    <w:autoRedefine/>
    <w:uiPriority w:val="39"/>
    <w:unhideWhenUsed/>
    <w:rsid w:val="00C533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192">
      <w:bodyDiv w:val="1"/>
      <w:marLeft w:val="0"/>
      <w:marRight w:val="0"/>
      <w:marTop w:val="0"/>
      <w:marBottom w:val="0"/>
      <w:divBdr>
        <w:top w:val="none" w:sz="0" w:space="0" w:color="auto"/>
        <w:left w:val="none" w:sz="0" w:space="0" w:color="auto"/>
        <w:bottom w:val="none" w:sz="0" w:space="0" w:color="auto"/>
        <w:right w:val="none" w:sz="0" w:space="0" w:color="auto"/>
      </w:divBdr>
    </w:div>
    <w:div w:id="58285105">
      <w:bodyDiv w:val="1"/>
      <w:marLeft w:val="0"/>
      <w:marRight w:val="0"/>
      <w:marTop w:val="0"/>
      <w:marBottom w:val="0"/>
      <w:divBdr>
        <w:top w:val="none" w:sz="0" w:space="0" w:color="auto"/>
        <w:left w:val="none" w:sz="0" w:space="0" w:color="auto"/>
        <w:bottom w:val="none" w:sz="0" w:space="0" w:color="auto"/>
        <w:right w:val="none" w:sz="0" w:space="0" w:color="auto"/>
      </w:divBdr>
    </w:div>
    <w:div w:id="90128953">
      <w:bodyDiv w:val="1"/>
      <w:marLeft w:val="0"/>
      <w:marRight w:val="0"/>
      <w:marTop w:val="0"/>
      <w:marBottom w:val="0"/>
      <w:divBdr>
        <w:top w:val="none" w:sz="0" w:space="0" w:color="auto"/>
        <w:left w:val="none" w:sz="0" w:space="0" w:color="auto"/>
        <w:bottom w:val="none" w:sz="0" w:space="0" w:color="auto"/>
        <w:right w:val="none" w:sz="0" w:space="0" w:color="auto"/>
      </w:divBdr>
    </w:div>
    <w:div w:id="98453963">
      <w:bodyDiv w:val="1"/>
      <w:marLeft w:val="0"/>
      <w:marRight w:val="0"/>
      <w:marTop w:val="0"/>
      <w:marBottom w:val="0"/>
      <w:divBdr>
        <w:top w:val="none" w:sz="0" w:space="0" w:color="auto"/>
        <w:left w:val="none" w:sz="0" w:space="0" w:color="auto"/>
        <w:bottom w:val="none" w:sz="0" w:space="0" w:color="auto"/>
        <w:right w:val="none" w:sz="0" w:space="0" w:color="auto"/>
      </w:divBdr>
    </w:div>
    <w:div w:id="104426315">
      <w:bodyDiv w:val="1"/>
      <w:marLeft w:val="0"/>
      <w:marRight w:val="0"/>
      <w:marTop w:val="0"/>
      <w:marBottom w:val="0"/>
      <w:divBdr>
        <w:top w:val="none" w:sz="0" w:space="0" w:color="auto"/>
        <w:left w:val="none" w:sz="0" w:space="0" w:color="auto"/>
        <w:bottom w:val="none" w:sz="0" w:space="0" w:color="auto"/>
        <w:right w:val="none" w:sz="0" w:space="0" w:color="auto"/>
      </w:divBdr>
    </w:div>
    <w:div w:id="151064086">
      <w:bodyDiv w:val="1"/>
      <w:marLeft w:val="0"/>
      <w:marRight w:val="0"/>
      <w:marTop w:val="0"/>
      <w:marBottom w:val="0"/>
      <w:divBdr>
        <w:top w:val="none" w:sz="0" w:space="0" w:color="auto"/>
        <w:left w:val="none" w:sz="0" w:space="0" w:color="auto"/>
        <w:bottom w:val="none" w:sz="0" w:space="0" w:color="auto"/>
        <w:right w:val="none" w:sz="0" w:space="0" w:color="auto"/>
      </w:divBdr>
    </w:div>
    <w:div w:id="192961808">
      <w:bodyDiv w:val="1"/>
      <w:marLeft w:val="0"/>
      <w:marRight w:val="0"/>
      <w:marTop w:val="0"/>
      <w:marBottom w:val="0"/>
      <w:divBdr>
        <w:top w:val="none" w:sz="0" w:space="0" w:color="auto"/>
        <w:left w:val="none" w:sz="0" w:space="0" w:color="auto"/>
        <w:bottom w:val="none" w:sz="0" w:space="0" w:color="auto"/>
        <w:right w:val="none" w:sz="0" w:space="0" w:color="auto"/>
      </w:divBdr>
    </w:div>
    <w:div w:id="193617322">
      <w:bodyDiv w:val="1"/>
      <w:marLeft w:val="0"/>
      <w:marRight w:val="0"/>
      <w:marTop w:val="0"/>
      <w:marBottom w:val="0"/>
      <w:divBdr>
        <w:top w:val="none" w:sz="0" w:space="0" w:color="auto"/>
        <w:left w:val="none" w:sz="0" w:space="0" w:color="auto"/>
        <w:bottom w:val="none" w:sz="0" w:space="0" w:color="auto"/>
        <w:right w:val="none" w:sz="0" w:space="0" w:color="auto"/>
      </w:divBdr>
    </w:div>
    <w:div w:id="198974934">
      <w:bodyDiv w:val="1"/>
      <w:marLeft w:val="0"/>
      <w:marRight w:val="0"/>
      <w:marTop w:val="0"/>
      <w:marBottom w:val="0"/>
      <w:divBdr>
        <w:top w:val="none" w:sz="0" w:space="0" w:color="auto"/>
        <w:left w:val="none" w:sz="0" w:space="0" w:color="auto"/>
        <w:bottom w:val="none" w:sz="0" w:space="0" w:color="auto"/>
        <w:right w:val="none" w:sz="0" w:space="0" w:color="auto"/>
      </w:divBdr>
    </w:div>
    <w:div w:id="224991052">
      <w:bodyDiv w:val="1"/>
      <w:marLeft w:val="0"/>
      <w:marRight w:val="0"/>
      <w:marTop w:val="0"/>
      <w:marBottom w:val="0"/>
      <w:divBdr>
        <w:top w:val="none" w:sz="0" w:space="0" w:color="auto"/>
        <w:left w:val="none" w:sz="0" w:space="0" w:color="auto"/>
        <w:bottom w:val="none" w:sz="0" w:space="0" w:color="auto"/>
        <w:right w:val="none" w:sz="0" w:space="0" w:color="auto"/>
      </w:divBdr>
      <w:divsChild>
        <w:div w:id="1877235129">
          <w:marLeft w:val="0"/>
          <w:marRight w:val="0"/>
          <w:marTop w:val="0"/>
          <w:marBottom w:val="0"/>
          <w:divBdr>
            <w:top w:val="none" w:sz="0" w:space="0" w:color="auto"/>
            <w:left w:val="none" w:sz="0" w:space="0" w:color="auto"/>
            <w:bottom w:val="none" w:sz="0" w:space="0" w:color="auto"/>
            <w:right w:val="none" w:sz="0" w:space="0" w:color="auto"/>
          </w:divBdr>
          <w:divsChild>
            <w:div w:id="2092460042">
              <w:marLeft w:val="0"/>
              <w:marRight w:val="0"/>
              <w:marTop w:val="0"/>
              <w:marBottom w:val="0"/>
              <w:divBdr>
                <w:top w:val="none" w:sz="0" w:space="0" w:color="auto"/>
                <w:left w:val="none" w:sz="0" w:space="0" w:color="auto"/>
                <w:bottom w:val="none" w:sz="0" w:space="0" w:color="auto"/>
                <w:right w:val="none" w:sz="0" w:space="0" w:color="auto"/>
              </w:divBdr>
              <w:divsChild>
                <w:div w:id="147017186">
                  <w:marLeft w:val="0"/>
                  <w:marRight w:val="0"/>
                  <w:marTop w:val="0"/>
                  <w:marBottom w:val="0"/>
                  <w:divBdr>
                    <w:top w:val="none" w:sz="0" w:space="0" w:color="auto"/>
                    <w:left w:val="none" w:sz="0" w:space="0" w:color="auto"/>
                    <w:bottom w:val="none" w:sz="0" w:space="0" w:color="auto"/>
                    <w:right w:val="none" w:sz="0" w:space="0" w:color="auto"/>
                  </w:divBdr>
                  <w:divsChild>
                    <w:div w:id="1248687306">
                      <w:marLeft w:val="0"/>
                      <w:marRight w:val="0"/>
                      <w:marTop w:val="0"/>
                      <w:marBottom w:val="0"/>
                      <w:divBdr>
                        <w:top w:val="none" w:sz="0" w:space="0" w:color="auto"/>
                        <w:left w:val="none" w:sz="0" w:space="0" w:color="auto"/>
                        <w:bottom w:val="none" w:sz="0" w:space="0" w:color="auto"/>
                        <w:right w:val="none" w:sz="0" w:space="0" w:color="auto"/>
                      </w:divBdr>
                      <w:divsChild>
                        <w:div w:id="843009565">
                          <w:marLeft w:val="0"/>
                          <w:marRight w:val="0"/>
                          <w:marTop w:val="0"/>
                          <w:marBottom w:val="0"/>
                          <w:divBdr>
                            <w:top w:val="none" w:sz="0" w:space="0" w:color="auto"/>
                            <w:left w:val="none" w:sz="0" w:space="0" w:color="auto"/>
                            <w:bottom w:val="none" w:sz="0" w:space="0" w:color="auto"/>
                            <w:right w:val="none" w:sz="0" w:space="0" w:color="auto"/>
                          </w:divBdr>
                          <w:divsChild>
                            <w:div w:id="1199857565">
                              <w:marLeft w:val="0"/>
                              <w:marRight w:val="0"/>
                              <w:marTop w:val="0"/>
                              <w:marBottom w:val="0"/>
                              <w:divBdr>
                                <w:top w:val="none" w:sz="0" w:space="0" w:color="auto"/>
                                <w:left w:val="none" w:sz="0" w:space="0" w:color="auto"/>
                                <w:bottom w:val="none" w:sz="0" w:space="0" w:color="auto"/>
                                <w:right w:val="none" w:sz="0" w:space="0" w:color="auto"/>
                              </w:divBdr>
                              <w:divsChild>
                                <w:div w:id="1939632645">
                                  <w:marLeft w:val="0"/>
                                  <w:marRight w:val="0"/>
                                  <w:marTop w:val="0"/>
                                  <w:marBottom w:val="0"/>
                                  <w:divBdr>
                                    <w:top w:val="none" w:sz="0" w:space="0" w:color="auto"/>
                                    <w:left w:val="none" w:sz="0" w:space="0" w:color="auto"/>
                                    <w:bottom w:val="none" w:sz="0" w:space="0" w:color="auto"/>
                                    <w:right w:val="none" w:sz="0" w:space="0" w:color="auto"/>
                                  </w:divBdr>
                                  <w:divsChild>
                                    <w:div w:id="1800100316">
                                      <w:marLeft w:val="0"/>
                                      <w:marRight w:val="0"/>
                                      <w:marTop w:val="0"/>
                                      <w:marBottom w:val="0"/>
                                      <w:divBdr>
                                        <w:top w:val="none" w:sz="0" w:space="0" w:color="auto"/>
                                        <w:left w:val="none" w:sz="0" w:space="0" w:color="auto"/>
                                        <w:bottom w:val="none" w:sz="0" w:space="0" w:color="auto"/>
                                        <w:right w:val="none" w:sz="0" w:space="0" w:color="auto"/>
                                      </w:divBdr>
                                      <w:divsChild>
                                        <w:div w:id="89472080">
                                          <w:marLeft w:val="0"/>
                                          <w:marRight w:val="0"/>
                                          <w:marTop w:val="0"/>
                                          <w:marBottom w:val="0"/>
                                          <w:divBdr>
                                            <w:top w:val="none" w:sz="0" w:space="0" w:color="auto"/>
                                            <w:left w:val="none" w:sz="0" w:space="0" w:color="auto"/>
                                            <w:bottom w:val="none" w:sz="0" w:space="0" w:color="auto"/>
                                            <w:right w:val="none" w:sz="0" w:space="0" w:color="auto"/>
                                          </w:divBdr>
                                          <w:divsChild>
                                            <w:div w:id="827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256">
                                  <w:marLeft w:val="0"/>
                                  <w:marRight w:val="0"/>
                                  <w:marTop w:val="0"/>
                                  <w:marBottom w:val="0"/>
                                  <w:divBdr>
                                    <w:top w:val="none" w:sz="0" w:space="0" w:color="auto"/>
                                    <w:left w:val="none" w:sz="0" w:space="0" w:color="auto"/>
                                    <w:bottom w:val="none" w:sz="0" w:space="0" w:color="auto"/>
                                    <w:right w:val="none" w:sz="0" w:space="0" w:color="auto"/>
                                  </w:divBdr>
                                  <w:divsChild>
                                    <w:div w:id="170265913">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sChild>
                                            <w:div w:id="899559129">
                                              <w:marLeft w:val="0"/>
                                              <w:marRight w:val="0"/>
                                              <w:marTop w:val="0"/>
                                              <w:marBottom w:val="0"/>
                                              <w:divBdr>
                                                <w:top w:val="none" w:sz="0" w:space="0" w:color="auto"/>
                                                <w:left w:val="none" w:sz="0" w:space="0" w:color="auto"/>
                                                <w:bottom w:val="none" w:sz="0" w:space="0" w:color="auto"/>
                                                <w:right w:val="none" w:sz="0" w:space="0" w:color="auto"/>
                                              </w:divBdr>
                                              <w:divsChild>
                                                <w:div w:id="115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017">
                                  <w:marLeft w:val="0"/>
                                  <w:marRight w:val="0"/>
                                  <w:marTop w:val="0"/>
                                  <w:marBottom w:val="0"/>
                                  <w:divBdr>
                                    <w:top w:val="none" w:sz="0" w:space="0" w:color="auto"/>
                                    <w:left w:val="none" w:sz="0" w:space="0" w:color="auto"/>
                                    <w:bottom w:val="none" w:sz="0" w:space="0" w:color="auto"/>
                                    <w:right w:val="none" w:sz="0" w:space="0" w:color="auto"/>
                                  </w:divBdr>
                                  <w:divsChild>
                                    <w:div w:id="791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97660">
          <w:marLeft w:val="0"/>
          <w:marRight w:val="0"/>
          <w:marTop w:val="0"/>
          <w:marBottom w:val="0"/>
          <w:divBdr>
            <w:top w:val="none" w:sz="0" w:space="0" w:color="auto"/>
            <w:left w:val="none" w:sz="0" w:space="0" w:color="auto"/>
            <w:bottom w:val="none" w:sz="0" w:space="0" w:color="auto"/>
            <w:right w:val="none" w:sz="0" w:space="0" w:color="auto"/>
          </w:divBdr>
          <w:divsChild>
            <w:div w:id="8913901">
              <w:marLeft w:val="0"/>
              <w:marRight w:val="0"/>
              <w:marTop w:val="0"/>
              <w:marBottom w:val="0"/>
              <w:divBdr>
                <w:top w:val="none" w:sz="0" w:space="0" w:color="auto"/>
                <w:left w:val="none" w:sz="0" w:space="0" w:color="auto"/>
                <w:bottom w:val="none" w:sz="0" w:space="0" w:color="auto"/>
                <w:right w:val="none" w:sz="0" w:space="0" w:color="auto"/>
              </w:divBdr>
              <w:divsChild>
                <w:div w:id="928737184">
                  <w:marLeft w:val="0"/>
                  <w:marRight w:val="0"/>
                  <w:marTop w:val="0"/>
                  <w:marBottom w:val="0"/>
                  <w:divBdr>
                    <w:top w:val="none" w:sz="0" w:space="0" w:color="auto"/>
                    <w:left w:val="none" w:sz="0" w:space="0" w:color="auto"/>
                    <w:bottom w:val="none" w:sz="0" w:space="0" w:color="auto"/>
                    <w:right w:val="none" w:sz="0" w:space="0" w:color="auto"/>
                  </w:divBdr>
                  <w:divsChild>
                    <w:div w:id="321542038">
                      <w:marLeft w:val="0"/>
                      <w:marRight w:val="0"/>
                      <w:marTop w:val="0"/>
                      <w:marBottom w:val="0"/>
                      <w:divBdr>
                        <w:top w:val="none" w:sz="0" w:space="0" w:color="auto"/>
                        <w:left w:val="none" w:sz="0" w:space="0" w:color="auto"/>
                        <w:bottom w:val="none" w:sz="0" w:space="0" w:color="auto"/>
                        <w:right w:val="none" w:sz="0" w:space="0" w:color="auto"/>
                      </w:divBdr>
                      <w:divsChild>
                        <w:div w:id="713306700">
                          <w:marLeft w:val="0"/>
                          <w:marRight w:val="0"/>
                          <w:marTop w:val="0"/>
                          <w:marBottom w:val="0"/>
                          <w:divBdr>
                            <w:top w:val="none" w:sz="0" w:space="0" w:color="auto"/>
                            <w:left w:val="none" w:sz="0" w:space="0" w:color="auto"/>
                            <w:bottom w:val="none" w:sz="0" w:space="0" w:color="auto"/>
                            <w:right w:val="none" w:sz="0" w:space="0" w:color="auto"/>
                          </w:divBdr>
                          <w:divsChild>
                            <w:div w:id="339894717">
                              <w:marLeft w:val="0"/>
                              <w:marRight w:val="0"/>
                              <w:marTop w:val="0"/>
                              <w:marBottom w:val="0"/>
                              <w:divBdr>
                                <w:top w:val="none" w:sz="0" w:space="0" w:color="auto"/>
                                <w:left w:val="none" w:sz="0" w:space="0" w:color="auto"/>
                                <w:bottom w:val="none" w:sz="0" w:space="0" w:color="auto"/>
                                <w:right w:val="none" w:sz="0" w:space="0" w:color="auto"/>
                              </w:divBdr>
                              <w:divsChild>
                                <w:div w:id="1456945917">
                                  <w:marLeft w:val="0"/>
                                  <w:marRight w:val="0"/>
                                  <w:marTop w:val="0"/>
                                  <w:marBottom w:val="0"/>
                                  <w:divBdr>
                                    <w:top w:val="none" w:sz="0" w:space="0" w:color="auto"/>
                                    <w:left w:val="none" w:sz="0" w:space="0" w:color="auto"/>
                                    <w:bottom w:val="none" w:sz="0" w:space="0" w:color="auto"/>
                                    <w:right w:val="none" w:sz="0" w:space="0" w:color="auto"/>
                                  </w:divBdr>
                                  <w:divsChild>
                                    <w:div w:id="1302535112">
                                      <w:marLeft w:val="0"/>
                                      <w:marRight w:val="0"/>
                                      <w:marTop w:val="0"/>
                                      <w:marBottom w:val="0"/>
                                      <w:divBdr>
                                        <w:top w:val="none" w:sz="0" w:space="0" w:color="auto"/>
                                        <w:left w:val="none" w:sz="0" w:space="0" w:color="auto"/>
                                        <w:bottom w:val="none" w:sz="0" w:space="0" w:color="auto"/>
                                        <w:right w:val="none" w:sz="0" w:space="0" w:color="auto"/>
                                      </w:divBdr>
                                      <w:divsChild>
                                        <w:div w:id="1202287699">
                                          <w:marLeft w:val="0"/>
                                          <w:marRight w:val="0"/>
                                          <w:marTop w:val="0"/>
                                          <w:marBottom w:val="0"/>
                                          <w:divBdr>
                                            <w:top w:val="none" w:sz="0" w:space="0" w:color="auto"/>
                                            <w:left w:val="none" w:sz="0" w:space="0" w:color="auto"/>
                                            <w:bottom w:val="none" w:sz="0" w:space="0" w:color="auto"/>
                                            <w:right w:val="none" w:sz="0" w:space="0" w:color="auto"/>
                                          </w:divBdr>
                                          <w:divsChild>
                                            <w:div w:id="2059553422">
                                              <w:marLeft w:val="0"/>
                                              <w:marRight w:val="0"/>
                                              <w:marTop w:val="0"/>
                                              <w:marBottom w:val="0"/>
                                              <w:divBdr>
                                                <w:top w:val="none" w:sz="0" w:space="0" w:color="auto"/>
                                                <w:left w:val="none" w:sz="0" w:space="0" w:color="auto"/>
                                                <w:bottom w:val="none" w:sz="0" w:space="0" w:color="auto"/>
                                                <w:right w:val="none" w:sz="0" w:space="0" w:color="auto"/>
                                              </w:divBdr>
                                              <w:divsChild>
                                                <w:div w:id="123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4538">
      <w:bodyDiv w:val="1"/>
      <w:marLeft w:val="0"/>
      <w:marRight w:val="0"/>
      <w:marTop w:val="0"/>
      <w:marBottom w:val="0"/>
      <w:divBdr>
        <w:top w:val="none" w:sz="0" w:space="0" w:color="auto"/>
        <w:left w:val="none" w:sz="0" w:space="0" w:color="auto"/>
        <w:bottom w:val="none" w:sz="0" w:space="0" w:color="auto"/>
        <w:right w:val="none" w:sz="0" w:space="0" w:color="auto"/>
      </w:divBdr>
    </w:div>
    <w:div w:id="266815209">
      <w:bodyDiv w:val="1"/>
      <w:marLeft w:val="0"/>
      <w:marRight w:val="0"/>
      <w:marTop w:val="0"/>
      <w:marBottom w:val="0"/>
      <w:divBdr>
        <w:top w:val="none" w:sz="0" w:space="0" w:color="auto"/>
        <w:left w:val="none" w:sz="0" w:space="0" w:color="auto"/>
        <w:bottom w:val="none" w:sz="0" w:space="0" w:color="auto"/>
        <w:right w:val="none" w:sz="0" w:space="0" w:color="auto"/>
      </w:divBdr>
    </w:div>
    <w:div w:id="318467305">
      <w:bodyDiv w:val="1"/>
      <w:marLeft w:val="0"/>
      <w:marRight w:val="0"/>
      <w:marTop w:val="0"/>
      <w:marBottom w:val="0"/>
      <w:divBdr>
        <w:top w:val="none" w:sz="0" w:space="0" w:color="auto"/>
        <w:left w:val="none" w:sz="0" w:space="0" w:color="auto"/>
        <w:bottom w:val="none" w:sz="0" w:space="0" w:color="auto"/>
        <w:right w:val="none" w:sz="0" w:space="0" w:color="auto"/>
      </w:divBdr>
    </w:div>
    <w:div w:id="351155748">
      <w:bodyDiv w:val="1"/>
      <w:marLeft w:val="0"/>
      <w:marRight w:val="0"/>
      <w:marTop w:val="0"/>
      <w:marBottom w:val="0"/>
      <w:divBdr>
        <w:top w:val="none" w:sz="0" w:space="0" w:color="auto"/>
        <w:left w:val="none" w:sz="0" w:space="0" w:color="auto"/>
        <w:bottom w:val="none" w:sz="0" w:space="0" w:color="auto"/>
        <w:right w:val="none" w:sz="0" w:space="0" w:color="auto"/>
      </w:divBdr>
    </w:div>
    <w:div w:id="427695317">
      <w:bodyDiv w:val="1"/>
      <w:marLeft w:val="0"/>
      <w:marRight w:val="0"/>
      <w:marTop w:val="0"/>
      <w:marBottom w:val="0"/>
      <w:divBdr>
        <w:top w:val="none" w:sz="0" w:space="0" w:color="auto"/>
        <w:left w:val="none" w:sz="0" w:space="0" w:color="auto"/>
        <w:bottom w:val="none" w:sz="0" w:space="0" w:color="auto"/>
        <w:right w:val="none" w:sz="0" w:space="0" w:color="auto"/>
      </w:divBdr>
    </w:div>
    <w:div w:id="445006369">
      <w:bodyDiv w:val="1"/>
      <w:marLeft w:val="0"/>
      <w:marRight w:val="0"/>
      <w:marTop w:val="0"/>
      <w:marBottom w:val="0"/>
      <w:divBdr>
        <w:top w:val="none" w:sz="0" w:space="0" w:color="auto"/>
        <w:left w:val="none" w:sz="0" w:space="0" w:color="auto"/>
        <w:bottom w:val="none" w:sz="0" w:space="0" w:color="auto"/>
        <w:right w:val="none" w:sz="0" w:space="0" w:color="auto"/>
      </w:divBdr>
    </w:div>
    <w:div w:id="450780957">
      <w:bodyDiv w:val="1"/>
      <w:marLeft w:val="0"/>
      <w:marRight w:val="0"/>
      <w:marTop w:val="0"/>
      <w:marBottom w:val="0"/>
      <w:divBdr>
        <w:top w:val="none" w:sz="0" w:space="0" w:color="auto"/>
        <w:left w:val="none" w:sz="0" w:space="0" w:color="auto"/>
        <w:bottom w:val="none" w:sz="0" w:space="0" w:color="auto"/>
        <w:right w:val="none" w:sz="0" w:space="0" w:color="auto"/>
      </w:divBdr>
    </w:div>
    <w:div w:id="469252023">
      <w:bodyDiv w:val="1"/>
      <w:marLeft w:val="0"/>
      <w:marRight w:val="0"/>
      <w:marTop w:val="0"/>
      <w:marBottom w:val="0"/>
      <w:divBdr>
        <w:top w:val="none" w:sz="0" w:space="0" w:color="auto"/>
        <w:left w:val="none" w:sz="0" w:space="0" w:color="auto"/>
        <w:bottom w:val="none" w:sz="0" w:space="0" w:color="auto"/>
        <w:right w:val="none" w:sz="0" w:space="0" w:color="auto"/>
      </w:divBdr>
    </w:div>
    <w:div w:id="472991675">
      <w:bodyDiv w:val="1"/>
      <w:marLeft w:val="0"/>
      <w:marRight w:val="0"/>
      <w:marTop w:val="0"/>
      <w:marBottom w:val="0"/>
      <w:divBdr>
        <w:top w:val="none" w:sz="0" w:space="0" w:color="auto"/>
        <w:left w:val="none" w:sz="0" w:space="0" w:color="auto"/>
        <w:bottom w:val="none" w:sz="0" w:space="0" w:color="auto"/>
        <w:right w:val="none" w:sz="0" w:space="0" w:color="auto"/>
      </w:divBdr>
    </w:div>
    <w:div w:id="514150289">
      <w:bodyDiv w:val="1"/>
      <w:marLeft w:val="0"/>
      <w:marRight w:val="0"/>
      <w:marTop w:val="0"/>
      <w:marBottom w:val="0"/>
      <w:divBdr>
        <w:top w:val="none" w:sz="0" w:space="0" w:color="auto"/>
        <w:left w:val="none" w:sz="0" w:space="0" w:color="auto"/>
        <w:bottom w:val="none" w:sz="0" w:space="0" w:color="auto"/>
        <w:right w:val="none" w:sz="0" w:space="0" w:color="auto"/>
      </w:divBdr>
    </w:div>
    <w:div w:id="515969309">
      <w:bodyDiv w:val="1"/>
      <w:marLeft w:val="0"/>
      <w:marRight w:val="0"/>
      <w:marTop w:val="0"/>
      <w:marBottom w:val="0"/>
      <w:divBdr>
        <w:top w:val="none" w:sz="0" w:space="0" w:color="auto"/>
        <w:left w:val="none" w:sz="0" w:space="0" w:color="auto"/>
        <w:bottom w:val="none" w:sz="0" w:space="0" w:color="auto"/>
        <w:right w:val="none" w:sz="0" w:space="0" w:color="auto"/>
      </w:divBdr>
    </w:div>
    <w:div w:id="552691627">
      <w:bodyDiv w:val="1"/>
      <w:marLeft w:val="0"/>
      <w:marRight w:val="0"/>
      <w:marTop w:val="0"/>
      <w:marBottom w:val="0"/>
      <w:divBdr>
        <w:top w:val="none" w:sz="0" w:space="0" w:color="auto"/>
        <w:left w:val="none" w:sz="0" w:space="0" w:color="auto"/>
        <w:bottom w:val="none" w:sz="0" w:space="0" w:color="auto"/>
        <w:right w:val="none" w:sz="0" w:space="0" w:color="auto"/>
      </w:divBdr>
    </w:div>
    <w:div w:id="552931793">
      <w:bodyDiv w:val="1"/>
      <w:marLeft w:val="0"/>
      <w:marRight w:val="0"/>
      <w:marTop w:val="0"/>
      <w:marBottom w:val="0"/>
      <w:divBdr>
        <w:top w:val="none" w:sz="0" w:space="0" w:color="auto"/>
        <w:left w:val="none" w:sz="0" w:space="0" w:color="auto"/>
        <w:bottom w:val="none" w:sz="0" w:space="0" w:color="auto"/>
        <w:right w:val="none" w:sz="0" w:space="0" w:color="auto"/>
      </w:divBdr>
    </w:div>
    <w:div w:id="623121450">
      <w:bodyDiv w:val="1"/>
      <w:marLeft w:val="0"/>
      <w:marRight w:val="0"/>
      <w:marTop w:val="0"/>
      <w:marBottom w:val="0"/>
      <w:divBdr>
        <w:top w:val="none" w:sz="0" w:space="0" w:color="auto"/>
        <w:left w:val="none" w:sz="0" w:space="0" w:color="auto"/>
        <w:bottom w:val="none" w:sz="0" w:space="0" w:color="auto"/>
        <w:right w:val="none" w:sz="0" w:space="0" w:color="auto"/>
      </w:divBdr>
    </w:div>
    <w:div w:id="646975231">
      <w:bodyDiv w:val="1"/>
      <w:marLeft w:val="0"/>
      <w:marRight w:val="0"/>
      <w:marTop w:val="0"/>
      <w:marBottom w:val="0"/>
      <w:divBdr>
        <w:top w:val="none" w:sz="0" w:space="0" w:color="auto"/>
        <w:left w:val="none" w:sz="0" w:space="0" w:color="auto"/>
        <w:bottom w:val="none" w:sz="0" w:space="0" w:color="auto"/>
        <w:right w:val="none" w:sz="0" w:space="0" w:color="auto"/>
      </w:divBdr>
    </w:div>
    <w:div w:id="649796478">
      <w:bodyDiv w:val="1"/>
      <w:marLeft w:val="0"/>
      <w:marRight w:val="0"/>
      <w:marTop w:val="0"/>
      <w:marBottom w:val="0"/>
      <w:divBdr>
        <w:top w:val="none" w:sz="0" w:space="0" w:color="auto"/>
        <w:left w:val="none" w:sz="0" w:space="0" w:color="auto"/>
        <w:bottom w:val="none" w:sz="0" w:space="0" w:color="auto"/>
        <w:right w:val="none" w:sz="0" w:space="0" w:color="auto"/>
      </w:divBdr>
    </w:div>
    <w:div w:id="679544558">
      <w:bodyDiv w:val="1"/>
      <w:marLeft w:val="0"/>
      <w:marRight w:val="0"/>
      <w:marTop w:val="0"/>
      <w:marBottom w:val="0"/>
      <w:divBdr>
        <w:top w:val="none" w:sz="0" w:space="0" w:color="auto"/>
        <w:left w:val="none" w:sz="0" w:space="0" w:color="auto"/>
        <w:bottom w:val="none" w:sz="0" w:space="0" w:color="auto"/>
        <w:right w:val="none" w:sz="0" w:space="0" w:color="auto"/>
      </w:divBdr>
    </w:div>
    <w:div w:id="700282059">
      <w:bodyDiv w:val="1"/>
      <w:marLeft w:val="0"/>
      <w:marRight w:val="0"/>
      <w:marTop w:val="0"/>
      <w:marBottom w:val="0"/>
      <w:divBdr>
        <w:top w:val="none" w:sz="0" w:space="0" w:color="auto"/>
        <w:left w:val="none" w:sz="0" w:space="0" w:color="auto"/>
        <w:bottom w:val="none" w:sz="0" w:space="0" w:color="auto"/>
        <w:right w:val="none" w:sz="0" w:space="0" w:color="auto"/>
      </w:divBdr>
    </w:div>
    <w:div w:id="700788214">
      <w:bodyDiv w:val="1"/>
      <w:marLeft w:val="0"/>
      <w:marRight w:val="0"/>
      <w:marTop w:val="0"/>
      <w:marBottom w:val="0"/>
      <w:divBdr>
        <w:top w:val="none" w:sz="0" w:space="0" w:color="auto"/>
        <w:left w:val="none" w:sz="0" w:space="0" w:color="auto"/>
        <w:bottom w:val="none" w:sz="0" w:space="0" w:color="auto"/>
        <w:right w:val="none" w:sz="0" w:space="0" w:color="auto"/>
      </w:divBdr>
      <w:divsChild>
        <w:div w:id="431164741">
          <w:marLeft w:val="0"/>
          <w:marRight w:val="0"/>
          <w:marTop w:val="0"/>
          <w:marBottom w:val="0"/>
          <w:divBdr>
            <w:top w:val="none" w:sz="0" w:space="0" w:color="auto"/>
            <w:left w:val="none" w:sz="0" w:space="0" w:color="auto"/>
            <w:bottom w:val="none" w:sz="0" w:space="0" w:color="auto"/>
            <w:right w:val="none" w:sz="0" w:space="0" w:color="auto"/>
          </w:divBdr>
          <w:divsChild>
            <w:div w:id="1687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255120">
      <w:bodyDiv w:val="1"/>
      <w:marLeft w:val="0"/>
      <w:marRight w:val="0"/>
      <w:marTop w:val="0"/>
      <w:marBottom w:val="0"/>
      <w:divBdr>
        <w:top w:val="none" w:sz="0" w:space="0" w:color="auto"/>
        <w:left w:val="none" w:sz="0" w:space="0" w:color="auto"/>
        <w:bottom w:val="none" w:sz="0" w:space="0" w:color="auto"/>
        <w:right w:val="none" w:sz="0" w:space="0" w:color="auto"/>
      </w:divBdr>
    </w:div>
    <w:div w:id="760219729">
      <w:bodyDiv w:val="1"/>
      <w:marLeft w:val="0"/>
      <w:marRight w:val="0"/>
      <w:marTop w:val="0"/>
      <w:marBottom w:val="0"/>
      <w:divBdr>
        <w:top w:val="none" w:sz="0" w:space="0" w:color="auto"/>
        <w:left w:val="none" w:sz="0" w:space="0" w:color="auto"/>
        <w:bottom w:val="none" w:sz="0" w:space="0" w:color="auto"/>
        <w:right w:val="none" w:sz="0" w:space="0" w:color="auto"/>
      </w:divBdr>
    </w:div>
    <w:div w:id="770202465">
      <w:bodyDiv w:val="1"/>
      <w:marLeft w:val="0"/>
      <w:marRight w:val="0"/>
      <w:marTop w:val="0"/>
      <w:marBottom w:val="0"/>
      <w:divBdr>
        <w:top w:val="none" w:sz="0" w:space="0" w:color="auto"/>
        <w:left w:val="none" w:sz="0" w:space="0" w:color="auto"/>
        <w:bottom w:val="none" w:sz="0" w:space="0" w:color="auto"/>
        <w:right w:val="none" w:sz="0" w:space="0" w:color="auto"/>
      </w:divBdr>
    </w:div>
    <w:div w:id="787965640">
      <w:bodyDiv w:val="1"/>
      <w:marLeft w:val="0"/>
      <w:marRight w:val="0"/>
      <w:marTop w:val="0"/>
      <w:marBottom w:val="0"/>
      <w:divBdr>
        <w:top w:val="none" w:sz="0" w:space="0" w:color="auto"/>
        <w:left w:val="none" w:sz="0" w:space="0" w:color="auto"/>
        <w:bottom w:val="none" w:sz="0" w:space="0" w:color="auto"/>
        <w:right w:val="none" w:sz="0" w:space="0" w:color="auto"/>
      </w:divBdr>
    </w:div>
    <w:div w:id="788092071">
      <w:bodyDiv w:val="1"/>
      <w:marLeft w:val="0"/>
      <w:marRight w:val="0"/>
      <w:marTop w:val="0"/>
      <w:marBottom w:val="0"/>
      <w:divBdr>
        <w:top w:val="none" w:sz="0" w:space="0" w:color="auto"/>
        <w:left w:val="none" w:sz="0" w:space="0" w:color="auto"/>
        <w:bottom w:val="none" w:sz="0" w:space="0" w:color="auto"/>
        <w:right w:val="none" w:sz="0" w:space="0" w:color="auto"/>
      </w:divBdr>
    </w:div>
    <w:div w:id="809327504">
      <w:bodyDiv w:val="1"/>
      <w:marLeft w:val="0"/>
      <w:marRight w:val="0"/>
      <w:marTop w:val="0"/>
      <w:marBottom w:val="0"/>
      <w:divBdr>
        <w:top w:val="none" w:sz="0" w:space="0" w:color="auto"/>
        <w:left w:val="none" w:sz="0" w:space="0" w:color="auto"/>
        <w:bottom w:val="none" w:sz="0" w:space="0" w:color="auto"/>
        <w:right w:val="none" w:sz="0" w:space="0" w:color="auto"/>
      </w:divBdr>
    </w:div>
    <w:div w:id="882593243">
      <w:bodyDiv w:val="1"/>
      <w:marLeft w:val="0"/>
      <w:marRight w:val="0"/>
      <w:marTop w:val="0"/>
      <w:marBottom w:val="0"/>
      <w:divBdr>
        <w:top w:val="none" w:sz="0" w:space="0" w:color="auto"/>
        <w:left w:val="none" w:sz="0" w:space="0" w:color="auto"/>
        <w:bottom w:val="none" w:sz="0" w:space="0" w:color="auto"/>
        <w:right w:val="none" w:sz="0" w:space="0" w:color="auto"/>
      </w:divBdr>
    </w:div>
    <w:div w:id="893199488">
      <w:bodyDiv w:val="1"/>
      <w:marLeft w:val="0"/>
      <w:marRight w:val="0"/>
      <w:marTop w:val="0"/>
      <w:marBottom w:val="0"/>
      <w:divBdr>
        <w:top w:val="none" w:sz="0" w:space="0" w:color="auto"/>
        <w:left w:val="none" w:sz="0" w:space="0" w:color="auto"/>
        <w:bottom w:val="none" w:sz="0" w:space="0" w:color="auto"/>
        <w:right w:val="none" w:sz="0" w:space="0" w:color="auto"/>
      </w:divBdr>
    </w:div>
    <w:div w:id="899485018">
      <w:bodyDiv w:val="1"/>
      <w:marLeft w:val="0"/>
      <w:marRight w:val="0"/>
      <w:marTop w:val="0"/>
      <w:marBottom w:val="0"/>
      <w:divBdr>
        <w:top w:val="none" w:sz="0" w:space="0" w:color="auto"/>
        <w:left w:val="none" w:sz="0" w:space="0" w:color="auto"/>
        <w:bottom w:val="none" w:sz="0" w:space="0" w:color="auto"/>
        <w:right w:val="none" w:sz="0" w:space="0" w:color="auto"/>
      </w:divBdr>
    </w:div>
    <w:div w:id="912930267">
      <w:bodyDiv w:val="1"/>
      <w:marLeft w:val="0"/>
      <w:marRight w:val="0"/>
      <w:marTop w:val="0"/>
      <w:marBottom w:val="0"/>
      <w:divBdr>
        <w:top w:val="none" w:sz="0" w:space="0" w:color="auto"/>
        <w:left w:val="none" w:sz="0" w:space="0" w:color="auto"/>
        <w:bottom w:val="none" w:sz="0" w:space="0" w:color="auto"/>
        <w:right w:val="none" w:sz="0" w:space="0" w:color="auto"/>
      </w:divBdr>
    </w:div>
    <w:div w:id="9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456025895">
          <w:marLeft w:val="0"/>
          <w:marRight w:val="0"/>
          <w:marTop w:val="0"/>
          <w:marBottom w:val="0"/>
          <w:divBdr>
            <w:top w:val="none" w:sz="0" w:space="0" w:color="auto"/>
            <w:left w:val="none" w:sz="0" w:space="0" w:color="auto"/>
            <w:bottom w:val="none" w:sz="0" w:space="0" w:color="auto"/>
            <w:right w:val="none" w:sz="0" w:space="0" w:color="auto"/>
          </w:divBdr>
          <w:divsChild>
            <w:div w:id="15629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50">
      <w:bodyDiv w:val="1"/>
      <w:marLeft w:val="0"/>
      <w:marRight w:val="0"/>
      <w:marTop w:val="0"/>
      <w:marBottom w:val="0"/>
      <w:divBdr>
        <w:top w:val="none" w:sz="0" w:space="0" w:color="auto"/>
        <w:left w:val="none" w:sz="0" w:space="0" w:color="auto"/>
        <w:bottom w:val="none" w:sz="0" w:space="0" w:color="auto"/>
        <w:right w:val="none" w:sz="0" w:space="0" w:color="auto"/>
      </w:divBdr>
    </w:div>
    <w:div w:id="977806314">
      <w:bodyDiv w:val="1"/>
      <w:marLeft w:val="0"/>
      <w:marRight w:val="0"/>
      <w:marTop w:val="0"/>
      <w:marBottom w:val="0"/>
      <w:divBdr>
        <w:top w:val="none" w:sz="0" w:space="0" w:color="auto"/>
        <w:left w:val="none" w:sz="0" w:space="0" w:color="auto"/>
        <w:bottom w:val="none" w:sz="0" w:space="0" w:color="auto"/>
        <w:right w:val="none" w:sz="0" w:space="0" w:color="auto"/>
      </w:divBdr>
    </w:div>
    <w:div w:id="1008171757">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7">
          <w:marLeft w:val="0"/>
          <w:marRight w:val="0"/>
          <w:marTop w:val="0"/>
          <w:marBottom w:val="0"/>
          <w:divBdr>
            <w:top w:val="none" w:sz="0" w:space="0" w:color="auto"/>
            <w:left w:val="none" w:sz="0" w:space="0" w:color="auto"/>
            <w:bottom w:val="none" w:sz="0" w:space="0" w:color="auto"/>
            <w:right w:val="none" w:sz="0" w:space="0" w:color="auto"/>
          </w:divBdr>
          <w:divsChild>
            <w:div w:id="392583981">
              <w:marLeft w:val="0"/>
              <w:marRight w:val="0"/>
              <w:marTop w:val="0"/>
              <w:marBottom w:val="0"/>
              <w:divBdr>
                <w:top w:val="none" w:sz="0" w:space="0" w:color="auto"/>
                <w:left w:val="none" w:sz="0" w:space="0" w:color="auto"/>
                <w:bottom w:val="none" w:sz="0" w:space="0" w:color="auto"/>
                <w:right w:val="none" w:sz="0" w:space="0" w:color="auto"/>
              </w:divBdr>
              <w:divsChild>
                <w:div w:id="1034305744">
                  <w:marLeft w:val="0"/>
                  <w:marRight w:val="0"/>
                  <w:marTop w:val="0"/>
                  <w:marBottom w:val="0"/>
                  <w:divBdr>
                    <w:top w:val="none" w:sz="0" w:space="0" w:color="auto"/>
                    <w:left w:val="none" w:sz="0" w:space="0" w:color="auto"/>
                    <w:bottom w:val="none" w:sz="0" w:space="0" w:color="auto"/>
                    <w:right w:val="none" w:sz="0" w:space="0" w:color="auto"/>
                  </w:divBdr>
                  <w:divsChild>
                    <w:div w:id="1391879530">
                      <w:marLeft w:val="0"/>
                      <w:marRight w:val="0"/>
                      <w:marTop w:val="0"/>
                      <w:marBottom w:val="0"/>
                      <w:divBdr>
                        <w:top w:val="none" w:sz="0" w:space="0" w:color="auto"/>
                        <w:left w:val="none" w:sz="0" w:space="0" w:color="auto"/>
                        <w:bottom w:val="none" w:sz="0" w:space="0" w:color="auto"/>
                        <w:right w:val="none" w:sz="0" w:space="0" w:color="auto"/>
                      </w:divBdr>
                      <w:divsChild>
                        <w:div w:id="1864593271">
                          <w:marLeft w:val="0"/>
                          <w:marRight w:val="0"/>
                          <w:marTop w:val="0"/>
                          <w:marBottom w:val="0"/>
                          <w:divBdr>
                            <w:top w:val="none" w:sz="0" w:space="0" w:color="auto"/>
                            <w:left w:val="none" w:sz="0" w:space="0" w:color="auto"/>
                            <w:bottom w:val="none" w:sz="0" w:space="0" w:color="auto"/>
                            <w:right w:val="none" w:sz="0" w:space="0" w:color="auto"/>
                          </w:divBdr>
                          <w:divsChild>
                            <w:div w:id="494418334">
                              <w:marLeft w:val="0"/>
                              <w:marRight w:val="0"/>
                              <w:marTop w:val="0"/>
                              <w:marBottom w:val="0"/>
                              <w:divBdr>
                                <w:top w:val="none" w:sz="0" w:space="0" w:color="auto"/>
                                <w:left w:val="none" w:sz="0" w:space="0" w:color="auto"/>
                                <w:bottom w:val="none" w:sz="0" w:space="0" w:color="auto"/>
                                <w:right w:val="none" w:sz="0" w:space="0" w:color="auto"/>
                              </w:divBdr>
                              <w:divsChild>
                                <w:div w:id="1880390337">
                                  <w:marLeft w:val="0"/>
                                  <w:marRight w:val="0"/>
                                  <w:marTop w:val="0"/>
                                  <w:marBottom w:val="0"/>
                                  <w:divBdr>
                                    <w:top w:val="none" w:sz="0" w:space="0" w:color="auto"/>
                                    <w:left w:val="none" w:sz="0" w:space="0" w:color="auto"/>
                                    <w:bottom w:val="none" w:sz="0" w:space="0" w:color="auto"/>
                                    <w:right w:val="none" w:sz="0" w:space="0" w:color="auto"/>
                                  </w:divBdr>
                                  <w:divsChild>
                                    <w:div w:id="1817379122">
                                      <w:marLeft w:val="0"/>
                                      <w:marRight w:val="0"/>
                                      <w:marTop w:val="0"/>
                                      <w:marBottom w:val="0"/>
                                      <w:divBdr>
                                        <w:top w:val="none" w:sz="0" w:space="0" w:color="auto"/>
                                        <w:left w:val="none" w:sz="0" w:space="0" w:color="auto"/>
                                        <w:bottom w:val="none" w:sz="0" w:space="0" w:color="auto"/>
                                        <w:right w:val="none" w:sz="0" w:space="0" w:color="auto"/>
                                      </w:divBdr>
                                      <w:divsChild>
                                        <w:div w:id="1055734611">
                                          <w:marLeft w:val="0"/>
                                          <w:marRight w:val="0"/>
                                          <w:marTop w:val="0"/>
                                          <w:marBottom w:val="0"/>
                                          <w:divBdr>
                                            <w:top w:val="none" w:sz="0" w:space="0" w:color="auto"/>
                                            <w:left w:val="none" w:sz="0" w:space="0" w:color="auto"/>
                                            <w:bottom w:val="none" w:sz="0" w:space="0" w:color="auto"/>
                                            <w:right w:val="none" w:sz="0" w:space="0" w:color="auto"/>
                                          </w:divBdr>
                                          <w:divsChild>
                                            <w:div w:id="9612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56">
                                  <w:marLeft w:val="0"/>
                                  <w:marRight w:val="0"/>
                                  <w:marTop w:val="0"/>
                                  <w:marBottom w:val="0"/>
                                  <w:divBdr>
                                    <w:top w:val="none" w:sz="0" w:space="0" w:color="auto"/>
                                    <w:left w:val="none" w:sz="0" w:space="0" w:color="auto"/>
                                    <w:bottom w:val="none" w:sz="0" w:space="0" w:color="auto"/>
                                    <w:right w:val="none" w:sz="0" w:space="0" w:color="auto"/>
                                  </w:divBdr>
                                  <w:divsChild>
                                    <w:div w:id="339740707">
                                      <w:marLeft w:val="0"/>
                                      <w:marRight w:val="0"/>
                                      <w:marTop w:val="0"/>
                                      <w:marBottom w:val="0"/>
                                      <w:divBdr>
                                        <w:top w:val="none" w:sz="0" w:space="0" w:color="auto"/>
                                        <w:left w:val="none" w:sz="0" w:space="0" w:color="auto"/>
                                        <w:bottom w:val="none" w:sz="0" w:space="0" w:color="auto"/>
                                        <w:right w:val="none" w:sz="0" w:space="0" w:color="auto"/>
                                      </w:divBdr>
                                      <w:divsChild>
                                        <w:div w:id="803697879">
                                          <w:marLeft w:val="0"/>
                                          <w:marRight w:val="0"/>
                                          <w:marTop w:val="0"/>
                                          <w:marBottom w:val="0"/>
                                          <w:divBdr>
                                            <w:top w:val="none" w:sz="0" w:space="0" w:color="auto"/>
                                            <w:left w:val="none" w:sz="0" w:space="0" w:color="auto"/>
                                            <w:bottom w:val="none" w:sz="0" w:space="0" w:color="auto"/>
                                            <w:right w:val="none" w:sz="0" w:space="0" w:color="auto"/>
                                          </w:divBdr>
                                          <w:divsChild>
                                            <w:div w:id="1448892770">
                                              <w:marLeft w:val="0"/>
                                              <w:marRight w:val="0"/>
                                              <w:marTop w:val="0"/>
                                              <w:marBottom w:val="0"/>
                                              <w:divBdr>
                                                <w:top w:val="none" w:sz="0" w:space="0" w:color="auto"/>
                                                <w:left w:val="none" w:sz="0" w:space="0" w:color="auto"/>
                                                <w:bottom w:val="none" w:sz="0" w:space="0" w:color="auto"/>
                                                <w:right w:val="none" w:sz="0" w:space="0" w:color="auto"/>
                                              </w:divBdr>
                                              <w:divsChild>
                                                <w:div w:id="1478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100">
                                  <w:marLeft w:val="0"/>
                                  <w:marRight w:val="0"/>
                                  <w:marTop w:val="0"/>
                                  <w:marBottom w:val="0"/>
                                  <w:divBdr>
                                    <w:top w:val="none" w:sz="0" w:space="0" w:color="auto"/>
                                    <w:left w:val="none" w:sz="0" w:space="0" w:color="auto"/>
                                    <w:bottom w:val="none" w:sz="0" w:space="0" w:color="auto"/>
                                    <w:right w:val="none" w:sz="0" w:space="0" w:color="auto"/>
                                  </w:divBdr>
                                  <w:divsChild>
                                    <w:div w:id="3789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0913">
          <w:marLeft w:val="0"/>
          <w:marRight w:val="0"/>
          <w:marTop w:val="0"/>
          <w:marBottom w:val="0"/>
          <w:divBdr>
            <w:top w:val="none" w:sz="0" w:space="0" w:color="auto"/>
            <w:left w:val="none" w:sz="0" w:space="0" w:color="auto"/>
            <w:bottom w:val="none" w:sz="0" w:space="0" w:color="auto"/>
            <w:right w:val="none" w:sz="0" w:space="0" w:color="auto"/>
          </w:divBdr>
          <w:divsChild>
            <w:div w:id="2106611096">
              <w:marLeft w:val="0"/>
              <w:marRight w:val="0"/>
              <w:marTop w:val="0"/>
              <w:marBottom w:val="0"/>
              <w:divBdr>
                <w:top w:val="none" w:sz="0" w:space="0" w:color="auto"/>
                <w:left w:val="none" w:sz="0" w:space="0" w:color="auto"/>
                <w:bottom w:val="none" w:sz="0" w:space="0" w:color="auto"/>
                <w:right w:val="none" w:sz="0" w:space="0" w:color="auto"/>
              </w:divBdr>
              <w:divsChild>
                <w:div w:id="1912228552">
                  <w:marLeft w:val="0"/>
                  <w:marRight w:val="0"/>
                  <w:marTop w:val="0"/>
                  <w:marBottom w:val="0"/>
                  <w:divBdr>
                    <w:top w:val="none" w:sz="0" w:space="0" w:color="auto"/>
                    <w:left w:val="none" w:sz="0" w:space="0" w:color="auto"/>
                    <w:bottom w:val="none" w:sz="0" w:space="0" w:color="auto"/>
                    <w:right w:val="none" w:sz="0" w:space="0" w:color="auto"/>
                  </w:divBdr>
                  <w:divsChild>
                    <w:div w:id="109446314">
                      <w:marLeft w:val="0"/>
                      <w:marRight w:val="0"/>
                      <w:marTop w:val="0"/>
                      <w:marBottom w:val="0"/>
                      <w:divBdr>
                        <w:top w:val="none" w:sz="0" w:space="0" w:color="auto"/>
                        <w:left w:val="none" w:sz="0" w:space="0" w:color="auto"/>
                        <w:bottom w:val="none" w:sz="0" w:space="0" w:color="auto"/>
                        <w:right w:val="none" w:sz="0" w:space="0" w:color="auto"/>
                      </w:divBdr>
                      <w:divsChild>
                        <w:div w:id="1830713222">
                          <w:marLeft w:val="0"/>
                          <w:marRight w:val="0"/>
                          <w:marTop w:val="0"/>
                          <w:marBottom w:val="0"/>
                          <w:divBdr>
                            <w:top w:val="none" w:sz="0" w:space="0" w:color="auto"/>
                            <w:left w:val="none" w:sz="0" w:space="0" w:color="auto"/>
                            <w:bottom w:val="none" w:sz="0" w:space="0" w:color="auto"/>
                            <w:right w:val="none" w:sz="0" w:space="0" w:color="auto"/>
                          </w:divBdr>
                          <w:divsChild>
                            <w:div w:id="184752086">
                              <w:marLeft w:val="0"/>
                              <w:marRight w:val="0"/>
                              <w:marTop w:val="0"/>
                              <w:marBottom w:val="0"/>
                              <w:divBdr>
                                <w:top w:val="none" w:sz="0" w:space="0" w:color="auto"/>
                                <w:left w:val="none" w:sz="0" w:space="0" w:color="auto"/>
                                <w:bottom w:val="none" w:sz="0" w:space="0" w:color="auto"/>
                                <w:right w:val="none" w:sz="0" w:space="0" w:color="auto"/>
                              </w:divBdr>
                              <w:divsChild>
                                <w:div w:id="1487285425">
                                  <w:marLeft w:val="0"/>
                                  <w:marRight w:val="0"/>
                                  <w:marTop w:val="0"/>
                                  <w:marBottom w:val="0"/>
                                  <w:divBdr>
                                    <w:top w:val="none" w:sz="0" w:space="0" w:color="auto"/>
                                    <w:left w:val="none" w:sz="0" w:space="0" w:color="auto"/>
                                    <w:bottom w:val="none" w:sz="0" w:space="0" w:color="auto"/>
                                    <w:right w:val="none" w:sz="0" w:space="0" w:color="auto"/>
                                  </w:divBdr>
                                  <w:divsChild>
                                    <w:div w:id="69818767">
                                      <w:marLeft w:val="0"/>
                                      <w:marRight w:val="0"/>
                                      <w:marTop w:val="0"/>
                                      <w:marBottom w:val="0"/>
                                      <w:divBdr>
                                        <w:top w:val="none" w:sz="0" w:space="0" w:color="auto"/>
                                        <w:left w:val="none" w:sz="0" w:space="0" w:color="auto"/>
                                        <w:bottom w:val="none" w:sz="0" w:space="0" w:color="auto"/>
                                        <w:right w:val="none" w:sz="0" w:space="0" w:color="auto"/>
                                      </w:divBdr>
                                      <w:divsChild>
                                        <w:div w:id="1275751658">
                                          <w:marLeft w:val="0"/>
                                          <w:marRight w:val="0"/>
                                          <w:marTop w:val="0"/>
                                          <w:marBottom w:val="0"/>
                                          <w:divBdr>
                                            <w:top w:val="none" w:sz="0" w:space="0" w:color="auto"/>
                                            <w:left w:val="none" w:sz="0" w:space="0" w:color="auto"/>
                                            <w:bottom w:val="none" w:sz="0" w:space="0" w:color="auto"/>
                                            <w:right w:val="none" w:sz="0" w:space="0" w:color="auto"/>
                                          </w:divBdr>
                                          <w:divsChild>
                                            <w:div w:id="2100060479">
                                              <w:marLeft w:val="0"/>
                                              <w:marRight w:val="0"/>
                                              <w:marTop w:val="0"/>
                                              <w:marBottom w:val="0"/>
                                              <w:divBdr>
                                                <w:top w:val="none" w:sz="0" w:space="0" w:color="auto"/>
                                                <w:left w:val="none" w:sz="0" w:space="0" w:color="auto"/>
                                                <w:bottom w:val="none" w:sz="0" w:space="0" w:color="auto"/>
                                                <w:right w:val="none" w:sz="0" w:space="0" w:color="auto"/>
                                              </w:divBdr>
                                              <w:divsChild>
                                                <w:div w:id="1922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09468">
      <w:bodyDiv w:val="1"/>
      <w:marLeft w:val="0"/>
      <w:marRight w:val="0"/>
      <w:marTop w:val="0"/>
      <w:marBottom w:val="0"/>
      <w:divBdr>
        <w:top w:val="none" w:sz="0" w:space="0" w:color="auto"/>
        <w:left w:val="none" w:sz="0" w:space="0" w:color="auto"/>
        <w:bottom w:val="none" w:sz="0" w:space="0" w:color="auto"/>
        <w:right w:val="none" w:sz="0" w:space="0" w:color="auto"/>
      </w:divBdr>
    </w:div>
    <w:div w:id="1113482031">
      <w:bodyDiv w:val="1"/>
      <w:marLeft w:val="0"/>
      <w:marRight w:val="0"/>
      <w:marTop w:val="0"/>
      <w:marBottom w:val="0"/>
      <w:divBdr>
        <w:top w:val="none" w:sz="0" w:space="0" w:color="auto"/>
        <w:left w:val="none" w:sz="0" w:space="0" w:color="auto"/>
        <w:bottom w:val="none" w:sz="0" w:space="0" w:color="auto"/>
        <w:right w:val="none" w:sz="0" w:space="0" w:color="auto"/>
      </w:divBdr>
    </w:div>
    <w:div w:id="1147434264">
      <w:bodyDiv w:val="1"/>
      <w:marLeft w:val="0"/>
      <w:marRight w:val="0"/>
      <w:marTop w:val="0"/>
      <w:marBottom w:val="0"/>
      <w:divBdr>
        <w:top w:val="none" w:sz="0" w:space="0" w:color="auto"/>
        <w:left w:val="none" w:sz="0" w:space="0" w:color="auto"/>
        <w:bottom w:val="none" w:sz="0" w:space="0" w:color="auto"/>
        <w:right w:val="none" w:sz="0" w:space="0" w:color="auto"/>
      </w:divBdr>
    </w:div>
    <w:div w:id="1156993641">
      <w:bodyDiv w:val="1"/>
      <w:marLeft w:val="0"/>
      <w:marRight w:val="0"/>
      <w:marTop w:val="0"/>
      <w:marBottom w:val="0"/>
      <w:divBdr>
        <w:top w:val="none" w:sz="0" w:space="0" w:color="auto"/>
        <w:left w:val="none" w:sz="0" w:space="0" w:color="auto"/>
        <w:bottom w:val="none" w:sz="0" w:space="0" w:color="auto"/>
        <w:right w:val="none" w:sz="0" w:space="0" w:color="auto"/>
      </w:divBdr>
    </w:div>
    <w:div w:id="1161312701">
      <w:bodyDiv w:val="1"/>
      <w:marLeft w:val="0"/>
      <w:marRight w:val="0"/>
      <w:marTop w:val="0"/>
      <w:marBottom w:val="0"/>
      <w:divBdr>
        <w:top w:val="none" w:sz="0" w:space="0" w:color="auto"/>
        <w:left w:val="none" w:sz="0" w:space="0" w:color="auto"/>
        <w:bottom w:val="none" w:sz="0" w:space="0" w:color="auto"/>
        <w:right w:val="none" w:sz="0" w:space="0" w:color="auto"/>
      </w:divBdr>
    </w:div>
    <w:div w:id="1190685205">
      <w:bodyDiv w:val="1"/>
      <w:marLeft w:val="0"/>
      <w:marRight w:val="0"/>
      <w:marTop w:val="0"/>
      <w:marBottom w:val="0"/>
      <w:divBdr>
        <w:top w:val="none" w:sz="0" w:space="0" w:color="auto"/>
        <w:left w:val="none" w:sz="0" w:space="0" w:color="auto"/>
        <w:bottom w:val="none" w:sz="0" w:space="0" w:color="auto"/>
        <w:right w:val="none" w:sz="0" w:space="0" w:color="auto"/>
      </w:divBdr>
    </w:div>
    <w:div w:id="1226333111">
      <w:bodyDiv w:val="1"/>
      <w:marLeft w:val="0"/>
      <w:marRight w:val="0"/>
      <w:marTop w:val="0"/>
      <w:marBottom w:val="0"/>
      <w:divBdr>
        <w:top w:val="none" w:sz="0" w:space="0" w:color="auto"/>
        <w:left w:val="none" w:sz="0" w:space="0" w:color="auto"/>
        <w:bottom w:val="none" w:sz="0" w:space="0" w:color="auto"/>
        <w:right w:val="none" w:sz="0" w:space="0" w:color="auto"/>
      </w:divBdr>
    </w:div>
    <w:div w:id="1249923720">
      <w:bodyDiv w:val="1"/>
      <w:marLeft w:val="0"/>
      <w:marRight w:val="0"/>
      <w:marTop w:val="0"/>
      <w:marBottom w:val="0"/>
      <w:divBdr>
        <w:top w:val="none" w:sz="0" w:space="0" w:color="auto"/>
        <w:left w:val="none" w:sz="0" w:space="0" w:color="auto"/>
        <w:bottom w:val="none" w:sz="0" w:space="0" w:color="auto"/>
        <w:right w:val="none" w:sz="0" w:space="0" w:color="auto"/>
      </w:divBdr>
    </w:div>
    <w:div w:id="1299608619">
      <w:bodyDiv w:val="1"/>
      <w:marLeft w:val="0"/>
      <w:marRight w:val="0"/>
      <w:marTop w:val="0"/>
      <w:marBottom w:val="0"/>
      <w:divBdr>
        <w:top w:val="none" w:sz="0" w:space="0" w:color="auto"/>
        <w:left w:val="none" w:sz="0" w:space="0" w:color="auto"/>
        <w:bottom w:val="none" w:sz="0" w:space="0" w:color="auto"/>
        <w:right w:val="none" w:sz="0" w:space="0" w:color="auto"/>
      </w:divBdr>
    </w:div>
    <w:div w:id="1354068296">
      <w:bodyDiv w:val="1"/>
      <w:marLeft w:val="0"/>
      <w:marRight w:val="0"/>
      <w:marTop w:val="0"/>
      <w:marBottom w:val="0"/>
      <w:divBdr>
        <w:top w:val="none" w:sz="0" w:space="0" w:color="auto"/>
        <w:left w:val="none" w:sz="0" w:space="0" w:color="auto"/>
        <w:bottom w:val="none" w:sz="0" w:space="0" w:color="auto"/>
        <w:right w:val="none" w:sz="0" w:space="0" w:color="auto"/>
      </w:divBdr>
    </w:div>
    <w:div w:id="1365593036">
      <w:bodyDiv w:val="1"/>
      <w:marLeft w:val="0"/>
      <w:marRight w:val="0"/>
      <w:marTop w:val="0"/>
      <w:marBottom w:val="0"/>
      <w:divBdr>
        <w:top w:val="none" w:sz="0" w:space="0" w:color="auto"/>
        <w:left w:val="none" w:sz="0" w:space="0" w:color="auto"/>
        <w:bottom w:val="none" w:sz="0" w:space="0" w:color="auto"/>
        <w:right w:val="none" w:sz="0" w:space="0" w:color="auto"/>
      </w:divBdr>
    </w:div>
    <w:div w:id="1465466626">
      <w:bodyDiv w:val="1"/>
      <w:marLeft w:val="0"/>
      <w:marRight w:val="0"/>
      <w:marTop w:val="0"/>
      <w:marBottom w:val="0"/>
      <w:divBdr>
        <w:top w:val="none" w:sz="0" w:space="0" w:color="auto"/>
        <w:left w:val="none" w:sz="0" w:space="0" w:color="auto"/>
        <w:bottom w:val="none" w:sz="0" w:space="0" w:color="auto"/>
        <w:right w:val="none" w:sz="0" w:space="0" w:color="auto"/>
      </w:divBdr>
    </w:div>
    <w:div w:id="1522621618">
      <w:bodyDiv w:val="1"/>
      <w:marLeft w:val="0"/>
      <w:marRight w:val="0"/>
      <w:marTop w:val="0"/>
      <w:marBottom w:val="0"/>
      <w:divBdr>
        <w:top w:val="none" w:sz="0" w:space="0" w:color="auto"/>
        <w:left w:val="none" w:sz="0" w:space="0" w:color="auto"/>
        <w:bottom w:val="none" w:sz="0" w:space="0" w:color="auto"/>
        <w:right w:val="none" w:sz="0" w:space="0" w:color="auto"/>
      </w:divBdr>
    </w:div>
    <w:div w:id="1536843049">
      <w:bodyDiv w:val="1"/>
      <w:marLeft w:val="0"/>
      <w:marRight w:val="0"/>
      <w:marTop w:val="0"/>
      <w:marBottom w:val="0"/>
      <w:divBdr>
        <w:top w:val="none" w:sz="0" w:space="0" w:color="auto"/>
        <w:left w:val="none" w:sz="0" w:space="0" w:color="auto"/>
        <w:bottom w:val="none" w:sz="0" w:space="0" w:color="auto"/>
        <w:right w:val="none" w:sz="0" w:space="0" w:color="auto"/>
      </w:divBdr>
    </w:div>
    <w:div w:id="1613315597">
      <w:bodyDiv w:val="1"/>
      <w:marLeft w:val="0"/>
      <w:marRight w:val="0"/>
      <w:marTop w:val="0"/>
      <w:marBottom w:val="0"/>
      <w:divBdr>
        <w:top w:val="none" w:sz="0" w:space="0" w:color="auto"/>
        <w:left w:val="none" w:sz="0" w:space="0" w:color="auto"/>
        <w:bottom w:val="none" w:sz="0" w:space="0" w:color="auto"/>
        <w:right w:val="none" w:sz="0" w:space="0" w:color="auto"/>
      </w:divBdr>
    </w:div>
    <w:div w:id="1634095663">
      <w:bodyDiv w:val="1"/>
      <w:marLeft w:val="0"/>
      <w:marRight w:val="0"/>
      <w:marTop w:val="0"/>
      <w:marBottom w:val="0"/>
      <w:divBdr>
        <w:top w:val="none" w:sz="0" w:space="0" w:color="auto"/>
        <w:left w:val="none" w:sz="0" w:space="0" w:color="auto"/>
        <w:bottom w:val="none" w:sz="0" w:space="0" w:color="auto"/>
        <w:right w:val="none" w:sz="0" w:space="0" w:color="auto"/>
      </w:divBdr>
    </w:div>
    <w:div w:id="1708682591">
      <w:bodyDiv w:val="1"/>
      <w:marLeft w:val="0"/>
      <w:marRight w:val="0"/>
      <w:marTop w:val="0"/>
      <w:marBottom w:val="0"/>
      <w:divBdr>
        <w:top w:val="none" w:sz="0" w:space="0" w:color="auto"/>
        <w:left w:val="none" w:sz="0" w:space="0" w:color="auto"/>
        <w:bottom w:val="none" w:sz="0" w:space="0" w:color="auto"/>
        <w:right w:val="none" w:sz="0" w:space="0" w:color="auto"/>
      </w:divBdr>
    </w:div>
    <w:div w:id="1736271394">
      <w:bodyDiv w:val="1"/>
      <w:marLeft w:val="0"/>
      <w:marRight w:val="0"/>
      <w:marTop w:val="0"/>
      <w:marBottom w:val="0"/>
      <w:divBdr>
        <w:top w:val="none" w:sz="0" w:space="0" w:color="auto"/>
        <w:left w:val="none" w:sz="0" w:space="0" w:color="auto"/>
        <w:bottom w:val="none" w:sz="0" w:space="0" w:color="auto"/>
        <w:right w:val="none" w:sz="0" w:space="0" w:color="auto"/>
      </w:divBdr>
    </w:div>
    <w:div w:id="1739554346">
      <w:bodyDiv w:val="1"/>
      <w:marLeft w:val="0"/>
      <w:marRight w:val="0"/>
      <w:marTop w:val="0"/>
      <w:marBottom w:val="0"/>
      <w:divBdr>
        <w:top w:val="none" w:sz="0" w:space="0" w:color="auto"/>
        <w:left w:val="none" w:sz="0" w:space="0" w:color="auto"/>
        <w:bottom w:val="none" w:sz="0" w:space="0" w:color="auto"/>
        <w:right w:val="none" w:sz="0" w:space="0" w:color="auto"/>
      </w:divBdr>
    </w:div>
    <w:div w:id="1761246076">
      <w:bodyDiv w:val="1"/>
      <w:marLeft w:val="0"/>
      <w:marRight w:val="0"/>
      <w:marTop w:val="0"/>
      <w:marBottom w:val="0"/>
      <w:divBdr>
        <w:top w:val="none" w:sz="0" w:space="0" w:color="auto"/>
        <w:left w:val="none" w:sz="0" w:space="0" w:color="auto"/>
        <w:bottom w:val="none" w:sz="0" w:space="0" w:color="auto"/>
        <w:right w:val="none" w:sz="0" w:space="0" w:color="auto"/>
      </w:divBdr>
    </w:div>
    <w:div w:id="1786850976">
      <w:bodyDiv w:val="1"/>
      <w:marLeft w:val="0"/>
      <w:marRight w:val="0"/>
      <w:marTop w:val="0"/>
      <w:marBottom w:val="0"/>
      <w:divBdr>
        <w:top w:val="none" w:sz="0" w:space="0" w:color="auto"/>
        <w:left w:val="none" w:sz="0" w:space="0" w:color="auto"/>
        <w:bottom w:val="none" w:sz="0" w:space="0" w:color="auto"/>
        <w:right w:val="none" w:sz="0" w:space="0" w:color="auto"/>
      </w:divBdr>
    </w:div>
    <w:div w:id="1814831272">
      <w:bodyDiv w:val="1"/>
      <w:marLeft w:val="0"/>
      <w:marRight w:val="0"/>
      <w:marTop w:val="0"/>
      <w:marBottom w:val="0"/>
      <w:divBdr>
        <w:top w:val="none" w:sz="0" w:space="0" w:color="auto"/>
        <w:left w:val="none" w:sz="0" w:space="0" w:color="auto"/>
        <w:bottom w:val="none" w:sz="0" w:space="0" w:color="auto"/>
        <w:right w:val="none" w:sz="0" w:space="0" w:color="auto"/>
      </w:divBdr>
    </w:div>
    <w:div w:id="1863977369">
      <w:bodyDiv w:val="1"/>
      <w:marLeft w:val="0"/>
      <w:marRight w:val="0"/>
      <w:marTop w:val="0"/>
      <w:marBottom w:val="0"/>
      <w:divBdr>
        <w:top w:val="none" w:sz="0" w:space="0" w:color="auto"/>
        <w:left w:val="none" w:sz="0" w:space="0" w:color="auto"/>
        <w:bottom w:val="none" w:sz="0" w:space="0" w:color="auto"/>
        <w:right w:val="none" w:sz="0" w:space="0" w:color="auto"/>
      </w:divBdr>
    </w:div>
    <w:div w:id="1953242747">
      <w:bodyDiv w:val="1"/>
      <w:marLeft w:val="0"/>
      <w:marRight w:val="0"/>
      <w:marTop w:val="0"/>
      <w:marBottom w:val="0"/>
      <w:divBdr>
        <w:top w:val="none" w:sz="0" w:space="0" w:color="auto"/>
        <w:left w:val="none" w:sz="0" w:space="0" w:color="auto"/>
        <w:bottom w:val="none" w:sz="0" w:space="0" w:color="auto"/>
        <w:right w:val="none" w:sz="0" w:space="0" w:color="auto"/>
      </w:divBdr>
    </w:div>
    <w:div w:id="1969242063">
      <w:bodyDiv w:val="1"/>
      <w:marLeft w:val="0"/>
      <w:marRight w:val="0"/>
      <w:marTop w:val="0"/>
      <w:marBottom w:val="0"/>
      <w:divBdr>
        <w:top w:val="none" w:sz="0" w:space="0" w:color="auto"/>
        <w:left w:val="none" w:sz="0" w:space="0" w:color="auto"/>
        <w:bottom w:val="none" w:sz="0" w:space="0" w:color="auto"/>
        <w:right w:val="none" w:sz="0" w:space="0" w:color="auto"/>
      </w:divBdr>
    </w:div>
    <w:div w:id="1969777166">
      <w:bodyDiv w:val="1"/>
      <w:marLeft w:val="0"/>
      <w:marRight w:val="0"/>
      <w:marTop w:val="0"/>
      <w:marBottom w:val="0"/>
      <w:divBdr>
        <w:top w:val="none" w:sz="0" w:space="0" w:color="auto"/>
        <w:left w:val="none" w:sz="0" w:space="0" w:color="auto"/>
        <w:bottom w:val="none" w:sz="0" w:space="0" w:color="auto"/>
        <w:right w:val="none" w:sz="0" w:space="0" w:color="auto"/>
      </w:divBdr>
    </w:div>
    <w:div w:id="1986162809">
      <w:bodyDiv w:val="1"/>
      <w:marLeft w:val="0"/>
      <w:marRight w:val="0"/>
      <w:marTop w:val="0"/>
      <w:marBottom w:val="0"/>
      <w:divBdr>
        <w:top w:val="none" w:sz="0" w:space="0" w:color="auto"/>
        <w:left w:val="none" w:sz="0" w:space="0" w:color="auto"/>
        <w:bottom w:val="none" w:sz="0" w:space="0" w:color="auto"/>
        <w:right w:val="none" w:sz="0" w:space="0" w:color="auto"/>
      </w:divBdr>
    </w:div>
    <w:div w:id="2032417522">
      <w:bodyDiv w:val="1"/>
      <w:marLeft w:val="0"/>
      <w:marRight w:val="0"/>
      <w:marTop w:val="0"/>
      <w:marBottom w:val="0"/>
      <w:divBdr>
        <w:top w:val="none" w:sz="0" w:space="0" w:color="auto"/>
        <w:left w:val="none" w:sz="0" w:space="0" w:color="auto"/>
        <w:bottom w:val="none" w:sz="0" w:space="0" w:color="auto"/>
        <w:right w:val="none" w:sz="0" w:space="0" w:color="auto"/>
      </w:divBdr>
    </w:div>
    <w:div w:id="2078554073">
      <w:bodyDiv w:val="1"/>
      <w:marLeft w:val="0"/>
      <w:marRight w:val="0"/>
      <w:marTop w:val="0"/>
      <w:marBottom w:val="0"/>
      <w:divBdr>
        <w:top w:val="none" w:sz="0" w:space="0" w:color="auto"/>
        <w:left w:val="none" w:sz="0" w:space="0" w:color="auto"/>
        <w:bottom w:val="none" w:sz="0" w:space="0" w:color="auto"/>
        <w:right w:val="none" w:sz="0" w:space="0" w:color="auto"/>
      </w:divBdr>
    </w:div>
    <w:div w:id="2084569167">
      <w:bodyDiv w:val="1"/>
      <w:marLeft w:val="0"/>
      <w:marRight w:val="0"/>
      <w:marTop w:val="0"/>
      <w:marBottom w:val="0"/>
      <w:divBdr>
        <w:top w:val="none" w:sz="0" w:space="0" w:color="auto"/>
        <w:left w:val="none" w:sz="0" w:space="0" w:color="auto"/>
        <w:bottom w:val="none" w:sz="0" w:space="0" w:color="auto"/>
        <w:right w:val="none" w:sz="0" w:space="0" w:color="auto"/>
      </w:divBdr>
    </w:div>
    <w:div w:id="2105571846">
      <w:bodyDiv w:val="1"/>
      <w:marLeft w:val="0"/>
      <w:marRight w:val="0"/>
      <w:marTop w:val="0"/>
      <w:marBottom w:val="0"/>
      <w:divBdr>
        <w:top w:val="none" w:sz="0" w:space="0" w:color="auto"/>
        <w:left w:val="none" w:sz="0" w:space="0" w:color="auto"/>
        <w:bottom w:val="none" w:sz="0" w:space="0" w:color="auto"/>
        <w:right w:val="none" w:sz="0" w:space="0" w:color="auto"/>
      </w:divBdr>
    </w:div>
    <w:div w:id="2117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groups/Encountering.anti.Polonism" TargetMode="External"/><Relationship Id="rId18" Type="http://schemas.openxmlformats.org/officeDocument/2006/relationships/hyperlink" Target="mailto:contact@ea-p.in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atreon.com/user?u=81401631" TargetMode="External"/><Relationship Id="rId17" Type="http://schemas.openxmlformats.org/officeDocument/2006/relationships/hyperlink" Target="mailto:contact@ea-p.inf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ea-p.inf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ontact@ea-p.info" TargetMode="External"/><Relationship Id="rId23" Type="http://schemas.openxmlformats.org/officeDocument/2006/relationships/footer" Target="footer2.xml"/><Relationship Id="rId10" Type="http://schemas.openxmlformats.org/officeDocument/2006/relationships/hyperlink" Target="mailto:contact@ea-p.info" TargetMode="External"/><Relationship Id="rId19" Type="http://schemas.openxmlformats.org/officeDocument/2006/relationships/hyperlink" Target="https://www.patreon.com/user?u=81401631" TargetMode="External"/><Relationship Id="rId4" Type="http://schemas.openxmlformats.org/officeDocument/2006/relationships/settings" Target="settings.xml"/><Relationship Id="rId9" Type="http://schemas.openxmlformats.org/officeDocument/2006/relationships/hyperlink" Target="https://www.patreon.com/user?u=81401631" TargetMode="External"/><Relationship Id="rId14" Type="http://schemas.openxmlformats.org/officeDocument/2006/relationships/hyperlink" Target="http://www.EA-P.info"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ewishvirtuallibrary.org/ten-facts-about-auschwitz" TargetMode="External"/><Relationship Id="rId13" Type="http://schemas.openxmlformats.org/officeDocument/2006/relationships/hyperlink" Target="https://www.jewishvirtuallibrary.org/timeline-of-dachau" TargetMode="External"/><Relationship Id="rId3" Type="http://schemas.openxmlformats.org/officeDocument/2006/relationships/hyperlink" Target="https://en.wikipedia.org/wiki/Bene_Merito_honorary_distinction" TargetMode="External"/><Relationship Id="rId7" Type="http://schemas.openxmlformats.org/officeDocument/2006/relationships/hyperlink" Target="https://www.vaticannews.va/en/church/news/2023-09/beatification-ulma-family-righteous-poland-holocaust.html" TargetMode="External"/><Relationship Id="rId12" Type="http://schemas.openxmlformats.org/officeDocument/2006/relationships/hyperlink" Target="https://www.jewishvirtuallibrary.org/history-and-overview-of-chelmno" TargetMode="External"/><Relationship Id="rId17" Type="http://schemas.openxmlformats.org/officeDocument/2006/relationships/hyperlink" Target="http://www.camps.bbk.ac.uk/camps.html" TargetMode="External"/><Relationship Id="rId2" Type="http://schemas.openxmlformats.org/officeDocument/2006/relationships/hyperlink" Target="https://www.search.staffspasttrack.org.uk/Details.aspx?&amp;ResourceID=30031&amp;SearchType=2&amp;ThemeID=289" TargetMode="External"/><Relationship Id="rId16" Type="http://schemas.openxmlformats.org/officeDocument/2006/relationships/hyperlink" Target="http://www.camps.bbk.ac.uk/camps.html" TargetMode="External"/><Relationship Id="rId1" Type="http://schemas.openxmlformats.org/officeDocument/2006/relationships/hyperlink" Target="https://pl.wikipedia.org/wiki/Dziennik_Polski_i_Dziennik_%C5%BBo%C5%82nierza" TargetMode="External"/><Relationship Id="rId6" Type="http://schemas.openxmlformats.org/officeDocument/2006/relationships/hyperlink" Target="https://www.yadvashem.org/righteous/stories/ulma.html" TargetMode="External"/><Relationship Id="rId11" Type="http://schemas.openxmlformats.org/officeDocument/2006/relationships/hyperlink" Target="http://www.camps.bbk.ac.uk/camps.html" TargetMode="External"/><Relationship Id="rId5" Type="http://schemas.openxmlformats.org/officeDocument/2006/relationships/hyperlink" Target="https://www.yadvashem.org/righteous/stories/slawik.html" TargetMode="External"/><Relationship Id="rId15" Type="http://schemas.openxmlformats.org/officeDocument/2006/relationships/hyperlink" Target="https://www.jewishvirtuallibrary.org/majdanek-history-and-overview" TargetMode="External"/><Relationship Id="rId10" Type="http://schemas.openxmlformats.org/officeDocument/2006/relationships/hyperlink" Target="https://www.jewishvirtuallibrary.org/history-and-overview-of-auschwitz-birkenau" TargetMode="External"/><Relationship Id="rId4" Type="http://schemas.openxmlformats.org/officeDocument/2006/relationships/hyperlink" Target="https://encyclopedia.ushmm.org" TargetMode="External"/><Relationship Id="rId9" Type="http://schemas.openxmlformats.org/officeDocument/2006/relationships/hyperlink" Target="http://www.camps.bbk.ac.uk/camps.html" TargetMode="External"/><Relationship Id="rId14" Type="http://schemas.openxmlformats.org/officeDocument/2006/relationships/hyperlink" Target="https://www.jewishvirtuallibrary.org/mauthaus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ad2d1834f6623e3/Desktop/Draft%20report/WSJ.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Vicitms of Pogroms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3'!$B$1</c:f>
              <c:strCache>
                <c:ptCount val="1"/>
                <c:pt idx="0">
                  <c:v>Estimate</c:v>
                </c:pt>
              </c:strCache>
            </c:strRef>
          </c:tx>
          <c:spPr>
            <a:solidFill>
              <a:schemeClr val="accent1"/>
            </a:solidFill>
            <a:ln>
              <a:noFill/>
            </a:ln>
            <a:effectLst/>
          </c:spPr>
          <c:invertIfNegative val="0"/>
          <c:cat>
            <c:strRef>
              <c:f>'Chart 3'!$A$2:$A$6</c:f>
              <c:strCache>
                <c:ptCount val="5"/>
                <c:pt idx="0">
                  <c:v>Polish</c:v>
                </c:pt>
                <c:pt idx="1">
                  <c:v>Ukraine</c:v>
                </c:pt>
                <c:pt idx="2">
                  <c:v>Lithuania</c:v>
                </c:pt>
                <c:pt idx="3">
                  <c:v>Latvia</c:v>
                </c:pt>
                <c:pt idx="4">
                  <c:v>Romanian</c:v>
                </c:pt>
              </c:strCache>
            </c:strRef>
          </c:cat>
          <c:val>
            <c:numRef>
              <c:f>'Chart 3'!$B$2:$B$6</c:f>
              <c:numCache>
                <c:formatCode>General</c:formatCode>
                <c:ptCount val="5"/>
                <c:pt idx="0">
                  <c:v>382</c:v>
                </c:pt>
                <c:pt idx="1">
                  <c:v>100000</c:v>
                </c:pt>
                <c:pt idx="2">
                  <c:v>74000</c:v>
                </c:pt>
                <c:pt idx="3">
                  <c:v>25000</c:v>
                </c:pt>
                <c:pt idx="4">
                  <c:v>13266</c:v>
                </c:pt>
              </c:numCache>
            </c:numRef>
          </c:val>
          <c:extLst>
            <c:ext xmlns:c16="http://schemas.microsoft.com/office/drawing/2014/chart" uri="{C3380CC4-5D6E-409C-BE32-E72D297353CC}">
              <c16:uniqueId val="{00000000-2EE7-48FD-8B44-BEADA420492B}"/>
            </c:ext>
          </c:extLst>
        </c:ser>
        <c:ser>
          <c:idx val="1"/>
          <c:order val="1"/>
          <c:tx>
            <c:strRef>
              <c:f>'Chart 3'!$C$1</c:f>
              <c:strCache>
                <c:ptCount val="1"/>
                <c:pt idx="0">
                  <c:v>Upper</c:v>
                </c:pt>
              </c:strCache>
            </c:strRef>
          </c:tx>
          <c:spPr>
            <a:solidFill>
              <a:schemeClr val="accent2"/>
            </a:solidFill>
            <a:ln>
              <a:noFill/>
            </a:ln>
            <a:effectLst/>
          </c:spPr>
          <c:invertIfNegative val="0"/>
          <c:cat>
            <c:strRef>
              <c:f>'Chart 3'!$A$2:$A$6</c:f>
              <c:strCache>
                <c:ptCount val="5"/>
                <c:pt idx="0">
                  <c:v>Polish</c:v>
                </c:pt>
                <c:pt idx="1">
                  <c:v>Ukraine</c:v>
                </c:pt>
                <c:pt idx="2">
                  <c:v>Lithuania</c:v>
                </c:pt>
                <c:pt idx="3">
                  <c:v>Latvia</c:v>
                </c:pt>
                <c:pt idx="4">
                  <c:v>Romanian</c:v>
                </c:pt>
              </c:strCache>
            </c:strRef>
          </c:cat>
          <c:val>
            <c:numRef>
              <c:f>'Chart 3'!$C$2:$C$6</c:f>
              <c:numCache>
                <c:formatCode>General</c:formatCode>
                <c:ptCount val="5"/>
                <c:pt idx="0">
                  <c:v>1642</c:v>
                </c:pt>
                <c:pt idx="1">
                  <c:v>150000</c:v>
                </c:pt>
                <c:pt idx="2">
                  <c:v>107800</c:v>
                </c:pt>
                <c:pt idx="3">
                  <c:v>25000</c:v>
                </c:pt>
                <c:pt idx="4">
                  <c:v>19000</c:v>
                </c:pt>
              </c:numCache>
            </c:numRef>
          </c:val>
          <c:extLst>
            <c:ext xmlns:c16="http://schemas.microsoft.com/office/drawing/2014/chart" uri="{C3380CC4-5D6E-409C-BE32-E72D297353CC}">
              <c16:uniqueId val="{00000001-2EE7-48FD-8B44-BEADA420492B}"/>
            </c:ext>
          </c:extLst>
        </c:ser>
        <c:dLbls>
          <c:showLegendKey val="0"/>
          <c:showVal val="0"/>
          <c:showCatName val="0"/>
          <c:showSerName val="0"/>
          <c:showPercent val="0"/>
          <c:showBubbleSize val="0"/>
        </c:dLbls>
        <c:gapWidth val="219"/>
        <c:overlap val="-27"/>
        <c:axId val="636829408"/>
        <c:axId val="636835648"/>
      </c:barChart>
      <c:catAx>
        <c:axId val="63682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835648"/>
        <c:crosses val="autoZero"/>
        <c:auto val="1"/>
        <c:lblAlgn val="ctr"/>
        <c:lblOffset val="100"/>
        <c:noMultiLvlLbl val="0"/>
      </c:catAx>
      <c:valAx>
        <c:axId val="63683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82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2FB-9EE5-4620-A955-E13FC15D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11059</Words>
  <Characters>63037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Niechwiadowicz</dc:creator>
  <cp:keywords/>
  <dc:description/>
  <cp:lastModifiedBy>Jan Niechwiadowicz</cp:lastModifiedBy>
  <cp:revision>1900</cp:revision>
  <cp:lastPrinted>2025-08-27T16:55:00Z</cp:lastPrinted>
  <dcterms:created xsi:type="dcterms:W3CDTF">2025-06-20T23:35:00Z</dcterms:created>
  <dcterms:modified xsi:type="dcterms:W3CDTF">2025-10-05T13:39:00Z</dcterms:modified>
</cp:coreProperties>
</file>